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/>
          <w:sz w:val="32"/>
          <w:szCs w:val="32"/>
        </w:rPr>
      </w:pPr>
    </w:p>
    <w:p>
      <w:pPr>
        <w:jc w:val="center"/>
        <w:rPr>
          <w:rFonts w:ascii="Times New Roman" w:hAnsi="Times New Roman" w:eastAsia="文星简美黑"/>
          <w:spacing w:val="-114"/>
          <w:sz w:val="94"/>
          <w:szCs w:val="96"/>
        </w:rPr>
      </w:pPr>
      <w:r>
        <w:rPr>
          <w:rFonts w:ascii="Times New Roman" w:hAnsi="Times New Roman" w:eastAsia="文星简美黑"/>
          <w:spacing w:val="-114"/>
          <w:sz w:val="94"/>
          <w:szCs w:val="96"/>
        </w:rPr>
        <w:pict>
          <v:shape id="_x0000_i1025" o:spt="136" type="#_x0000_t136" style="height:57.75pt;width:415.5pt;" fillcolor="#FF0000" filled="t" stroked="t" coordsize="21600,21600">
            <v:path/>
            <v:fill on="t" focussize="0,0"/>
            <v:stroke weight="0pt" color="#FF0000"/>
            <v:imagedata o:title=""/>
            <o:lock v:ext="edit" text="f"/>
            <v:textpath on="t" fitpath="t" trim="t" xscale="f" string="青岛市发展和改革委员会" style="font-family:文星简美黑;font-size:36pt;v-text-align:center;"/>
            <w10:wrap type="none"/>
            <w10:anchorlock/>
          </v:shape>
        </w:pict>
      </w:r>
    </w:p>
    <w:p>
      <w:pPr>
        <w:spacing w:line="540" w:lineRule="exact"/>
        <w:rPr>
          <w:rFonts w:ascii="Times New Roman" w:hAnsi="Times New Roman"/>
          <w:sz w:val="32"/>
          <w:szCs w:val="32"/>
        </w:rPr>
      </w:pPr>
    </w:p>
    <w:p>
      <w:pPr>
        <w:spacing w:line="540" w:lineRule="exact"/>
        <w:jc w:val="both"/>
        <w:rPr>
          <w:rFonts w:ascii="Times New Roman" w:hAnsi="Times New Roman" w:eastAsia="方正小标宋_GBK"/>
          <w:sz w:val="44"/>
          <w:szCs w:val="44"/>
        </w:rPr>
      </w:pPr>
    </w:p>
    <w:p>
      <w:pPr>
        <w:spacing w:line="54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关于征集2022年度</w:t>
      </w:r>
    </w:p>
    <w:p>
      <w:pPr>
        <w:spacing w:line="54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山东省能源领域新技术、新产品、新设备</w:t>
      </w:r>
    </w:p>
    <w:p>
      <w:pPr>
        <w:spacing w:line="54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及首台（套)重大技术装备的通知</w:t>
      </w:r>
    </w:p>
    <w:p>
      <w:pPr>
        <w:spacing w:line="540" w:lineRule="exact"/>
        <w:jc w:val="center"/>
        <w:rPr>
          <w:rFonts w:ascii="Times New Roman" w:hAnsi="Times New Roman" w:eastAsia="方正小标宋_GBK"/>
          <w:sz w:val="44"/>
          <w:szCs w:val="44"/>
        </w:rPr>
      </w:pPr>
    </w:p>
    <w:p>
      <w:pPr>
        <w:spacing w:line="540" w:lineRule="exact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各区（市）发展改革局</w:t>
      </w:r>
      <w:r>
        <w:rPr>
          <w:rFonts w:ascii="Times New Roman" w:hAnsi="Times New Roman" w:eastAsia="仿宋_GB2312"/>
          <w:sz w:val="32"/>
          <w:szCs w:val="32"/>
        </w:rPr>
        <w:t>：</w:t>
      </w:r>
    </w:p>
    <w:p>
      <w:pPr>
        <w:spacing w:line="54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山东省能源局现组织</w:t>
      </w:r>
      <w:r>
        <w:rPr>
          <w:rFonts w:ascii="Times New Roman" w:hAnsi="Times New Roman" w:eastAsia="仿宋_GB2312"/>
          <w:sz w:val="32"/>
          <w:szCs w:val="32"/>
        </w:rPr>
        <w:t>开展202</w:t>
      </w:r>
      <w:r>
        <w:rPr>
          <w:rFonts w:hint="eastAsia" w:ascii="Times New Roman" w:hAnsi="Times New Roman" w:eastAsia="仿宋_GB2312"/>
          <w:sz w:val="32"/>
          <w:szCs w:val="32"/>
        </w:rPr>
        <w:t>2</w:t>
      </w:r>
      <w:r>
        <w:rPr>
          <w:rFonts w:ascii="Times New Roman" w:hAnsi="Times New Roman" w:eastAsia="仿宋_GB2312"/>
          <w:sz w:val="32"/>
          <w:szCs w:val="32"/>
        </w:rPr>
        <w:t>年度能源领域重点新技术、新产品、新设备</w:t>
      </w:r>
      <w:r>
        <w:rPr>
          <w:rFonts w:hint="eastAsia" w:ascii="Times New Roman" w:hAnsi="Times New Roman" w:eastAsia="仿宋_GB2312"/>
          <w:sz w:val="32"/>
          <w:szCs w:val="32"/>
        </w:rPr>
        <w:t>及首台（套)重大技术装备</w:t>
      </w:r>
      <w:r>
        <w:rPr>
          <w:rFonts w:ascii="Times New Roman" w:hAnsi="Times New Roman" w:eastAsia="仿宋_GB2312"/>
          <w:sz w:val="32"/>
          <w:szCs w:val="32"/>
        </w:rPr>
        <w:t>征集工作，有关事项通知如下。</w:t>
      </w:r>
    </w:p>
    <w:p>
      <w:pPr>
        <w:shd w:val="clear" w:color="auto" w:fill="FFFFFF"/>
        <w:spacing w:line="540" w:lineRule="exact"/>
        <w:ind w:firstLine="480"/>
        <w:rPr>
          <w:rFonts w:ascii="Times New Roman" w:hAnsi="黑体" w:eastAsia="黑体"/>
          <w:bCs/>
          <w:color w:val="333333"/>
          <w:sz w:val="32"/>
          <w:szCs w:val="32"/>
        </w:rPr>
      </w:pPr>
      <w:r>
        <w:rPr>
          <w:rFonts w:ascii="Times New Roman" w:hAnsi="黑体" w:eastAsia="黑体"/>
          <w:bCs/>
          <w:color w:val="333333"/>
          <w:sz w:val="32"/>
          <w:szCs w:val="32"/>
        </w:rPr>
        <w:t>一、征集范围</w:t>
      </w:r>
    </w:p>
    <w:p>
      <w:pPr>
        <w:spacing w:line="540" w:lineRule="exact"/>
        <w:ind w:firstLine="640" w:firstLineChars="200"/>
        <w:jc w:val="left"/>
        <w:rPr>
          <w:rFonts w:hint="eastAsia" w:ascii="楷体_GB2312" w:hAnsi="Times New Roman" w:eastAsia="楷体_GB2312"/>
          <w:sz w:val="32"/>
          <w:szCs w:val="32"/>
        </w:rPr>
      </w:pPr>
      <w:bookmarkStart w:id="0" w:name="_GoBack"/>
      <w:r>
        <w:rPr>
          <w:rFonts w:hint="eastAsia" w:ascii="楷体_GB2312" w:hAnsi="Times New Roman" w:eastAsia="楷体_GB2312"/>
          <w:sz w:val="32"/>
          <w:szCs w:val="32"/>
        </w:rPr>
        <w:t>（一）新技术、新产品、新设备</w:t>
      </w:r>
    </w:p>
    <w:bookmarkEnd w:id="0"/>
    <w:p>
      <w:pPr>
        <w:spacing w:line="54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1.</w:t>
      </w:r>
      <w:r>
        <w:rPr>
          <w:rFonts w:hint="eastAsia" w:ascii="Times New Roman" w:hAnsi="Times New Roman" w:eastAsia="仿宋_GB2312"/>
          <w:sz w:val="32"/>
          <w:szCs w:val="32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>新能源领域。太阳能、风能、生物质能、地热能、海洋能、核能、氢能等</w:t>
      </w:r>
      <w:r>
        <w:rPr>
          <w:rFonts w:hint="eastAsia" w:ascii="Times New Roman" w:hAnsi="Times New Roman" w:eastAsia="仿宋_GB2312"/>
          <w:sz w:val="32"/>
          <w:szCs w:val="32"/>
        </w:rPr>
        <w:t>高效</w:t>
      </w:r>
      <w:r>
        <w:rPr>
          <w:rFonts w:ascii="Times New Roman" w:hAnsi="Times New Roman" w:eastAsia="仿宋_GB2312"/>
          <w:sz w:val="32"/>
          <w:szCs w:val="32"/>
        </w:rPr>
        <w:t>开发利用。</w:t>
      </w:r>
    </w:p>
    <w:p>
      <w:pPr>
        <w:spacing w:line="54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2.</w:t>
      </w:r>
      <w:r>
        <w:rPr>
          <w:rFonts w:hint="eastAsia" w:ascii="Times New Roman" w:hAnsi="Times New Roman" w:eastAsia="仿宋_GB2312"/>
          <w:sz w:val="32"/>
          <w:szCs w:val="32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>传统能源领域。煤炭绿色安全开采</w:t>
      </w:r>
      <w:r>
        <w:rPr>
          <w:rFonts w:hint="eastAsia" w:ascii="Times New Roman" w:hAnsi="Times New Roman" w:eastAsia="仿宋_GB2312"/>
          <w:sz w:val="32"/>
          <w:szCs w:val="32"/>
        </w:rPr>
        <w:t>和</w:t>
      </w:r>
      <w:r>
        <w:rPr>
          <w:rFonts w:ascii="Times New Roman" w:hAnsi="Times New Roman" w:eastAsia="仿宋_GB2312"/>
          <w:sz w:val="32"/>
          <w:szCs w:val="32"/>
        </w:rPr>
        <w:t>清洁高效利用</w:t>
      </w:r>
      <w:r>
        <w:rPr>
          <w:rFonts w:hint="eastAsia" w:ascii="Times New Roman" w:hAnsi="Times New Roman" w:eastAsia="仿宋_GB2312"/>
          <w:sz w:val="32"/>
          <w:szCs w:val="32"/>
        </w:rPr>
        <w:t>，</w:t>
      </w:r>
      <w:r>
        <w:rPr>
          <w:rFonts w:ascii="Times New Roman" w:hAnsi="Times New Roman" w:eastAsia="仿宋_GB2312"/>
          <w:sz w:val="32"/>
          <w:szCs w:val="32"/>
        </w:rPr>
        <w:t>高效低碳发电机组灵活性改造；油气先进勘探开发，汽柴油清洁增效；煤矸石、矿井水、粉煤灰等资源综合利用。</w:t>
      </w:r>
    </w:p>
    <w:p>
      <w:pPr>
        <w:spacing w:line="54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3.</w:t>
      </w:r>
      <w:r>
        <w:rPr>
          <w:rFonts w:hint="eastAsia" w:ascii="Times New Roman" w:hAnsi="Times New Roman" w:eastAsia="仿宋_GB2312"/>
          <w:sz w:val="32"/>
          <w:szCs w:val="32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>能源数字化领域。煤矿、油气田、油气管网、电网、电厂、终端用能等领域智能化</w:t>
      </w:r>
      <w:r>
        <w:rPr>
          <w:rFonts w:hint="eastAsia" w:ascii="Times New Roman" w:hAnsi="Times New Roman" w:eastAsia="仿宋_GB2312"/>
          <w:sz w:val="32"/>
          <w:szCs w:val="32"/>
        </w:rPr>
        <w:t>；</w:t>
      </w:r>
      <w:r>
        <w:rPr>
          <w:rFonts w:ascii="Times New Roman" w:hAnsi="Times New Roman" w:eastAsia="仿宋_GB2312"/>
          <w:sz w:val="32"/>
          <w:szCs w:val="32"/>
        </w:rPr>
        <w:t>智慧能源协同服务平台，能源5G应用，智能电网、虚拟电厂，综合智慧能源。</w:t>
      </w:r>
    </w:p>
    <w:p>
      <w:pPr>
        <w:spacing w:line="54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4.</w:t>
      </w:r>
      <w:r>
        <w:rPr>
          <w:rFonts w:hint="eastAsia" w:ascii="Times New Roman" w:hAnsi="Times New Roman" w:eastAsia="仿宋_GB2312"/>
          <w:sz w:val="32"/>
          <w:szCs w:val="32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>新型电力系统领域。“风光水火储”多能互补、源网荷储一体化</w:t>
      </w:r>
      <w:r>
        <w:rPr>
          <w:rFonts w:hint="eastAsia" w:ascii="Times New Roman" w:hAnsi="Times New Roman" w:eastAsia="仿宋_GB2312"/>
          <w:sz w:val="32"/>
          <w:szCs w:val="32"/>
        </w:rPr>
        <w:t>；</w:t>
      </w:r>
      <w:r>
        <w:rPr>
          <w:rFonts w:ascii="Times New Roman" w:hAnsi="Times New Roman" w:eastAsia="仿宋_GB2312"/>
          <w:sz w:val="32"/>
          <w:szCs w:val="32"/>
        </w:rPr>
        <w:t>高弹性电网，微电网，综合能源服务；超高压与特高压输电、灵活交流输电等。</w:t>
      </w:r>
    </w:p>
    <w:p>
      <w:pPr>
        <w:spacing w:line="54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5</w:t>
      </w:r>
      <w:r>
        <w:rPr>
          <w:rFonts w:ascii="Times New Roman" w:hAnsi="Times New Roman" w:eastAsia="仿宋_GB2312"/>
          <w:sz w:val="32"/>
          <w:szCs w:val="32"/>
        </w:rPr>
        <w:t>.</w:t>
      </w:r>
      <w:r>
        <w:rPr>
          <w:rFonts w:hint="eastAsia" w:ascii="Times New Roman" w:hAnsi="Times New Roman" w:eastAsia="仿宋_GB2312"/>
          <w:sz w:val="32"/>
          <w:szCs w:val="32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>新型储能领域。</w:t>
      </w:r>
      <w:r>
        <w:rPr>
          <w:rFonts w:hint="eastAsia" w:ascii="Times New Roman" w:hAnsi="Times New Roman" w:eastAsia="仿宋_GB2312"/>
          <w:sz w:val="32"/>
          <w:szCs w:val="32"/>
        </w:rPr>
        <w:t>除抽水蓄能以外的新型储能及</w:t>
      </w:r>
      <w:r>
        <w:rPr>
          <w:rFonts w:ascii="Times New Roman" w:hAnsi="Times New Roman" w:eastAsia="仿宋_GB2312"/>
          <w:sz w:val="32"/>
          <w:szCs w:val="32"/>
        </w:rPr>
        <w:t>系统集成；电源侧、电网侧、负荷侧多场景储能应用，规模化储能应用。</w:t>
      </w:r>
    </w:p>
    <w:p>
      <w:pPr>
        <w:spacing w:line="54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6</w:t>
      </w:r>
      <w:r>
        <w:rPr>
          <w:rFonts w:ascii="Times New Roman" w:hAnsi="Times New Roman" w:eastAsia="仿宋_GB2312"/>
          <w:sz w:val="32"/>
          <w:szCs w:val="32"/>
        </w:rPr>
        <w:t>.</w:t>
      </w:r>
      <w:r>
        <w:rPr>
          <w:rFonts w:hint="eastAsia" w:ascii="Times New Roman" w:hAnsi="Times New Roman" w:eastAsia="仿宋_GB2312"/>
          <w:sz w:val="32"/>
          <w:szCs w:val="32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>其他领域。适用于能源行业节能减碳效果显著、资源综合利用水平高，技术先进、经济可行的新技术、产品和设备。</w:t>
      </w:r>
    </w:p>
    <w:p>
      <w:pPr>
        <w:spacing w:line="540" w:lineRule="exact"/>
        <w:ind w:firstLine="640" w:firstLineChars="200"/>
        <w:jc w:val="left"/>
        <w:rPr>
          <w:rFonts w:ascii="楷体_GB2312" w:hAnsi="Times New Roman" w:eastAsia="楷体_GB2312"/>
          <w:sz w:val="32"/>
          <w:szCs w:val="32"/>
        </w:rPr>
      </w:pPr>
      <w:r>
        <w:rPr>
          <w:rFonts w:hint="eastAsia" w:ascii="楷体_GB2312" w:hAnsi="Times New Roman" w:eastAsia="楷体_GB2312"/>
          <w:sz w:val="32"/>
          <w:szCs w:val="32"/>
        </w:rPr>
        <w:t>（二）首台（套）重大技术装备</w:t>
      </w:r>
    </w:p>
    <w:p>
      <w:pPr>
        <w:spacing w:line="54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建立首台（套）重大技术装备项目库，并实行动态管理。对纳入项目库的首台（套）重大技术装备，优先列入《山东省能源领域新技术、新产品、新设备推广目录》。项目应为能源领域的成套设备、整机设备及核心部件、控制系统、基础材料、软件系统等。</w:t>
      </w:r>
    </w:p>
    <w:p>
      <w:pPr>
        <w:shd w:val="clear" w:color="auto" w:fill="FFFFFF"/>
        <w:spacing w:line="540" w:lineRule="exact"/>
        <w:ind w:firstLine="480"/>
        <w:rPr>
          <w:rFonts w:ascii="Times New Roman" w:hAnsi="Times New Roman" w:eastAsia="黑体"/>
          <w:bCs/>
          <w:color w:val="333333"/>
          <w:sz w:val="32"/>
          <w:szCs w:val="32"/>
        </w:rPr>
      </w:pPr>
      <w:r>
        <w:rPr>
          <w:rFonts w:ascii="Times New Roman" w:hAnsi="黑体" w:eastAsia="黑体"/>
          <w:bCs/>
          <w:color w:val="333333"/>
          <w:sz w:val="32"/>
          <w:szCs w:val="32"/>
        </w:rPr>
        <w:t>二、申报条件</w:t>
      </w:r>
    </w:p>
    <w:p>
      <w:pPr>
        <w:spacing w:line="54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1.依法在我省行政区域内注册登记，具有独立法人资格，信用记录良好。</w:t>
      </w:r>
    </w:p>
    <w:p>
      <w:pPr>
        <w:spacing w:line="54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2.申报的技术、产品和设备应具有自主知识产权，处于国内先进水平以上，且技术成熟、先进适用或能够反映能源领域需求，市场潜力大。</w:t>
      </w:r>
    </w:p>
    <w:p>
      <w:pPr>
        <w:spacing w:line="54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3.</w:t>
      </w:r>
      <w:r>
        <w:rPr>
          <w:rFonts w:hint="eastAsia" w:ascii="Times New Roman" w:hAnsi="Times New Roman" w:eastAsia="仿宋_GB2312"/>
          <w:sz w:val="32"/>
          <w:szCs w:val="32"/>
        </w:rPr>
        <w:t>申报的首台（套）重大技术装备，为国内率先实现重大技术突破、拥有自主知识产权、尚未批量取得市场业绩的能源领域关键技术装备，包括前三台（套）或前三批（次）。</w:t>
      </w:r>
    </w:p>
    <w:p>
      <w:pPr>
        <w:spacing w:line="54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4.</w:t>
      </w:r>
      <w:r>
        <w:rPr>
          <w:rFonts w:ascii="Times New Roman" w:hAnsi="Times New Roman" w:eastAsia="仿宋_GB2312"/>
          <w:sz w:val="32"/>
          <w:szCs w:val="32"/>
        </w:rPr>
        <w:t>符合绿色发展理念，经济、生态和社会效益显著，应用范围广、推广潜力大。</w:t>
      </w:r>
    </w:p>
    <w:p>
      <w:pPr>
        <w:spacing w:line="54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4.不符合国家和省产业政策导向的，以及历年已经申报的项目，不再受理。</w:t>
      </w:r>
    </w:p>
    <w:p>
      <w:pPr>
        <w:shd w:val="clear" w:color="auto" w:fill="FFFFFF"/>
        <w:spacing w:line="540" w:lineRule="exact"/>
        <w:ind w:firstLine="480"/>
        <w:rPr>
          <w:rFonts w:ascii="Times New Roman" w:hAnsi="Times New Roman" w:eastAsia="黑体"/>
          <w:color w:val="333333"/>
          <w:sz w:val="32"/>
          <w:szCs w:val="32"/>
        </w:rPr>
      </w:pPr>
      <w:r>
        <w:rPr>
          <w:rFonts w:ascii="Times New Roman" w:hAnsi="黑体" w:eastAsia="黑体"/>
          <w:bCs/>
          <w:color w:val="333333"/>
          <w:sz w:val="32"/>
          <w:szCs w:val="32"/>
        </w:rPr>
        <w:t>三、申报程序</w:t>
      </w:r>
    </w:p>
    <w:p>
      <w:pPr>
        <w:spacing w:line="540" w:lineRule="exact"/>
        <w:ind w:firstLine="640" w:firstLineChars="200"/>
        <w:jc w:val="left"/>
        <w:rPr>
          <w:rFonts w:hint="eastAsia" w:ascii="楷体_GB2312" w:hAnsi="Times New Roman" w:eastAsia="楷体_GB2312"/>
          <w:sz w:val="32"/>
          <w:szCs w:val="32"/>
        </w:rPr>
      </w:pPr>
      <w:r>
        <w:rPr>
          <w:rFonts w:hint="eastAsia" w:ascii="楷体_GB2312" w:hAnsi="Times New Roman" w:eastAsia="楷体_GB2312"/>
          <w:sz w:val="32"/>
          <w:szCs w:val="32"/>
        </w:rPr>
        <w:t>（一）新技术、新产品、新设备</w:t>
      </w:r>
    </w:p>
    <w:p>
      <w:pPr>
        <w:spacing w:line="54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申报单位撰写《山东省能源领域重点技术、产品和设备简介》（附件1），填写《山东省能源领域重点技术、产品和设备申请表》（附件2），并提供相关证明材料。</w:t>
      </w:r>
    </w:p>
    <w:p>
      <w:pPr>
        <w:spacing w:line="540" w:lineRule="exact"/>
        <w:ind w:firstLine="640" w:firstLineChars="200"/>
        <w:jc w:val="left"/>
        <w:rPr>
          <w:rFonts w:ascii="楷体_GB2312" w:hAnsi="Times New Roman" w:eastAsia="楷体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（二）</w:t>
      </w:r>
      <w:r>
        <w:rPr>
          <w:rFonts w:hint="eastAsia" w:ascii="楷体_GB2312" w:hAnsi="Times New Roman" w:eastAsia="楷体_GB2312"/>
          <w:sz w:val="32"/>
          <w:szCs w:val="32"/>
        </w:rPr>
        <w:t>首台（套）重大技术装备</w:t>
      </w:r>
    </w:p>
    <w:p>
      <w:pPr>
        <w:spacing w:line="54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原则上由用户企业牵头联合研制单位申报，尚未确定依托工程的技术装备，由研制单位根据技术装备突破情况申报。按要求报送《能源领域首台（套）重大技术装备申请报告》，主要包括：企业基本情况节水、研发及售后保障能力、技术装备自主创新情况、技术装备适用范围、国内外技术装备发展现状及应用前景、主要技术规格参数和技术水平、运行安全风险、科技成果鉴定（或评价）材料、科技查新报告、自主知识产权证明等。填写《能源领域首台（套）重大技术装备申报单位基本情况表》《能源领域首台（套）重大技术装备申请材料承诺书》。</w:t>
      </w:r>
    </w:p>
    <w:p>
      <w:pPr>
        <w:spacing w:line="54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2.各</w:t>
      </w:r>
      <w:r>
        <w:rPr>
          <w:rFonts w:hint="eastAsia" w:ascii="Times New Roman" w:hAnsi="Times New Roman" w:eastAsia="仿宋_GB2312"/>
          <w:sz w:val="32"/>
          <w:szCs w:val="32"/>
        </w:rPr>
        <w:t>区（市）</w:t>
      </w:r>
      <w:r>
        <w:rPr>
          <w:rFonts w:ascii="Times New Roman" w:hAnsi="Times New Roman" w:eastAsia="仿宋_GB2312"/>
          <w:sz w:val="32"/>
          <w:szCs w:val="32"/>
        </w:rPr>
        <w:t>对申报材料进行汇总、初审后，向</w:t>
      </w:r>
      <w:r>
        <w:rPr>
          <w:rFonts w:hint="eastAsia" w:ascii="Times New Roman" w:hAnsi="Times New Roman" w:eastAsia="仿宋_GB2312"/>
          <w:sz w:val="32"/>
          <w:szCs w:val="32"/>
        </w:rPr>
        <w:t>市发展改革委环资处</w:t>
      </w:r>
      <w:r>
        <w:rPr>
          <w:rFonts w:ascii="Times New Roman" w:hAnsi="Times New Roman" w:eastAsia="仿宋_GB2312"/>
          <w:sz w:val="32"/>
          <w:szCs w:val="32"/>
        </w:rPr>
        <w:t>报送</w:t>
      </w:r>
      <w:r>
        <w:rPr>
          <w:rFonts w:hint="eastAsia" w:ascii="Times New Roman" w:hAnsi="Times New Roman" w:eastAsia="仿宋_GB2312"/>
          <w:sz w:val="32"/>
          <w:szCs w:val="32"/>
        </w:rPr>
        <w:t>正式</w:t>
      </w:r>
      <w:r>
        <w:rPr>
          <w:rFonts w:ascii="Times New Roman" w:hAnsi="Times New Roman" w:eastAsia="仿宋_GB2312"/>
          <w:sz w:val="32"/>
          <w:szCs w:val="32"/>
        </w:rPr>
        <w:t>推荐文件</w:t>
      </w:r>
      <w:r>
        <w:rPr>
          <w:rFonts w:hint="eastAsia" w:ascii="Times New Roman" w:hAnsi="Times New Roman" w:eastAsia="仿宋_GB2312"/>
          <w:sz w:val="32"/>
          <w:szCs w:val="32"/>
        </w:rPr>
        <w:t>及相关材料</w:t>
      </w:r>
      <w:r>
        <w:rPr>
          <w:rFonts w:ascii="Times New Roman" w:hAnsi="Times New Roman" w:eastAsia="仿宋_GB2312"/>
          <w:sz w:val="32"/>
          <w:szCs w:val="32"/>
        </w:rPr>
        <w:t>，</w:t>
      </w:r>
      <w:r>
        <w:rPr>
          <w:rFonts w:hint="eastAsia" w:ascii="Times New Roman" w:hAnsi="Times New Roman" w:eastAsia="仿宋_GB2312"/>
          <w:sz w:val="32"/>
          <w:szCs w:val="32"/>
        </w:rPr>
        <w:t>并填写《能源领域新技术、新产品、新设备汇总表》。</w:t>
      </w:r>
      <w:r>
        <w:rPr>
          <w:rFonts w:ascii="Times New Roman" w:hAnsi="Times New Roman" w:eastAsia="仿宋_GB2312"/>
          <w:sz w:val="32"/>
          <w:szCs w:val="32"/>
        </w:rPr>
        <w:t>中央驻</w:t>
      </w:r>
      <w:r>
        <w:rPr>
          <w:rFonts w:hint="eastAsia" w:ascii="Times New Roman" w:hAnsi="Times New Roman" w:eastAsia="仿宋_GB2312"/>
          <w:sz w:val="32"/>
          <w:szCs w:val="32"/>
        </w:rPr>
        <w:t>青</w:t>
      </w:r>
      <w:r>
        <w:rPr>
          <w:rFonts w:ascii="Times New Roman" w:hAnsi="Times New Roman" w:eastAsia="仿宋_GB2312"/>
          <w:sz w:val="32"/>
          <w:szCs w:val="32"/>
        </w:rPr>
        <w:t>和省属企业可直接推荐</w:t>
      </w:r>
      <w:r>
        <w:rPr>
          <w:rFonts w:hint="eastAsia" w:ascii="Times New Roman" w:hAnsi="Times New Roman" w:eastAsia="仿宋_GB2312"/>
          <w:sz w:val="32"/>
          <w:szCs w:val="32"/>
        </w:rPr>
        <w:t>省能源局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>
      <w:pPr>
        <w:shd w:val="clear" w:color="auto" w:fill="FFFFFF"/>
        <w:spacing w:line="540" w:lineRule="exact"/>
        <w:ind w:firstLine="480"/>
        <w:rPr>
          <w:rFonts w:ascii="Times New Roman" w:hAnsi="Times New Roman" w:eastAsia="黑体"/>
          <w:color w:val="333333"/>
          <w:sz w:val="32"/>
          <w:szCs w:val="32"/>
        </w:rPr>
      </w:pPr>
      <w:r>
        <w:rPr>
          <w:rFonts w:ascii="Times New Roman" w:hAnsi="黑体" w:eastAsia="黑体"/>
          <w:bCs/>
          <w:color w:val="333333"/>
          <w:sz w:val="32"/>
          <w:szCs w:val="32"/>
        </w:rPr>
        <w:t>四、有关要求</w:t>
      </w:r>
    </w:p>
    <w:p>
      <w:pPr>
        <w:spacing w:line="54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1.申报单位应当对申报材料的真实性和完整性负责，如存在隐瞒事实或者提供虚假材料的，一经发现取消该单位申报资格。各</w:t>
      </w:r>
      <w:r>
        <w:rPr>
          <w:rFonts w:hint="eastAsia" w:ascii="Times New Roman" w:hAnsi="Times New Roman" w:eastAsia="仿宋_GB2312"/>
          <w:sz w:val="32"/>
          <w:szCs w:val="32"/>
        </w:rPr>
        <w:t>区（市）发展改革局</w:t>
      </w:r>
      <w:r>
        <w:rPr>
          <w:rFonts w:ascii="Times New Roman" w:hAnsi="Times New Roman" w:eastAsia="仿宋_GB2312"/>
          <w:sz w:val="32"/>
          <w:szCs w:val="32"/>
        </w:rPr>
        <w:t>要认真组织申报工作，严格把关、审核申报材料，确保申报内容真实准确。</w:t>
      </w:r>
    </w:p>
    <w:p>
      <w:pPr>
        <w:spacing w:line="54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2.能源领域首台（套）重大技术装备申报标准要求高，</w:t>
      </w:r>
      <w:r>
        <w:rPr>
          <w:rFonts w:ascii="Times New Roman" w:hAnsi="Times New Roman" w:eastAsia="仿宋_GB2312"/>
          <w:sz w:val="32"/>
          <w:szCs w:val="32"/>
        </w:rPr>
        <w:t>各</w:t>
      </w:r>
      <w:r>
        <w:rPr>
          <w:rFonts w:hint="eastAsia" w:ascii="Times New Roman" w:hAnsi="Times New Roman" w:eastAsia="仿宋_GB2312"/>
          <w:sz w:val="32"/>
          <w:szCs w:val="32"/>
        </w:rPr>
        <w:t>区（市）发展改革局要坚持优中选优，严格把关，确保申报质量。</w:t>
      </w:r>
    </w:p>
    <w:p>
      <w:pPr>
        <w:spacing w:line="54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3.装订要求：胶装、蓝色封皮。</w:t>
      </w:r>
    </w:p>
    <w:p>
      <w:pPr>
        <w:spacing w:line="54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4</w:t>
      </w:r>
      <w:r>
        <w:rPr>
          <w:rFonts w:ascii="Times New Roman" w:hAnsi="Times New Roman" w:eastAsia="仿宋_GB2312"/>
          <w:sz w:val="32"/>
          <w:szCs w:val="32"/>
        </w:rPr>
        <w:t>.请</w:t>
      </w:r>
      <w:r>
        <w:rPr>
          <w:rFonts w:hint="eastAsia" w:ascii="Times New Roman" w:hAnsi="Times New Roman" w:eastAsia="仿宋_GB2312"/>
          <w:sz w:val="32"/>
          <w:szCs w:val="32"/>
        </w:rPr>
        <w:t>各区（市）发展改革局</w:t>
      </w:r>
      <w:r>
        <w:rPr>
          <w:rFonts w:ascii="Times New Roman" w:hAnsi="Times New Roman" w:eastAsia="仿宋_GB2312"/>
          <w:sz w:val="32"/>
          <w:szCs w:val="32"/>
        </w:rPr>
        <w:t>将书面材料一式</w:t>
      </w:r>
      <w:r>
        <w:rPr>
          <w:rFonts w:hint="eastAsia" w:ascii="Times New Roman" w:hAnsi="Times New Roman" w:eastAsia="仿宋_GB2312"/>
          <w:sz w:val="32"/>
          <w:szCs w:val="32"/>
        </w:rPr>
        <w:t>三</w:t>
      </w:r>
      <w:r>
        <w:rPr>
          <w:rFonts w:ascii="Times New Roman" w:hAnsi="Times New Roman" w:eastAsia="仿宋_GB2312"/>
          <w:sz w:val="32"/>
          <w:szCs w:val="32"/>
        </w:rPr>
        <w:t>份及电子版（</w:t>
      </w:r>
      <w:r>
        <w:rPr>
          <w:rFonts w:hint="eastAsia" w:ascii="Times New Roman" w:hAnsi="Times New Roman" w:eastAsia="仿宋_GB2312"/>
          <w:sz w:val="32"/>
          <w:szCs w:val="32"/>
        </w:rPr>
        <w:t>word版和PDF盖章版</w:t>
      </w:r>
      <w:r>
        <w:rPr>
          <w:rFonts w:ascii="Times New Roman" w:hAnsi="Times New Roman" w:eastAsia="仿宋_GB2312"/>
          <w:sz w:val="32"/>
          <w:szCs w:val="32"/>
        </w:rPr>
        <w:t>刻制</w:t>
      </w:r>
      <w:r>
        <w:rPr>
          <w:rFonts w:hint="eastAsia" w:ascii="Times New Roman" w:hAnsi="Times New Roman" w:eastAsia="仿宋_GB2312"/>
          <w:sz w:val="32"/>
          <w:szCs w:val="32"/>
        </w:rPr>
        <w:t>在</w:t>
      </w:r>
      <w:r>
        <w:rPr>
          <w:rFonts w:ascii="Times New Roman" w:hAnsi="Times New Roman" w:eastAsia="仿宋_GB2312"/>
          <w:sz w:val="32"/>
          <w:szCs w:val="32"/>
        </w:rPr>
        <w:t>光盘</w:t>
      </w:r>
      <w:r>
        <w:rPr>
          <w:rFonts w:hint="eastAsia" w:ascii="Times New Roman" w:hAnsi="Times New Roman" w:eastAsia="仿宋_GB2312"/>
          <w:sz w:val="32"/>
          <w:szCs w:val="32"/>
        </w:rPr>
        <w:t>中</w:t>
      </w:r>
      <w:r>
        <w:rPr>
          <w:rFonts w:ascii="Times New Roman" w:hAnsi="Times New Roman" w:eastAsia="仿宋_GB2312"/>
          <w:sz w:val="32"/>
          <w:szCs w:val="32"/>
        </w:rPr>
        <w:t>）于</w:t>
      </w:r>
      <w:r>
        <w:rPr>
          <w:rFonts w:hint="eastAsia" w:ascii="Times New Roman" w:hAnsi="Times New Roman" w:eastAsia="仿宋_GB2312"/>
          <w:sz w:val="32"/>
          <w:szCs w:val="32"/>
        </w:rPr>
        <w:t>8</w:t>
      </w:r>
      <w:r>
        <w:rPr>
          <w:rFonts w:ascii="Times New Roman" w:hAnsi="Times New Roman" w:eastAsia="仿宋_GB2312"/>
          <w:sz w:val="32"/>
          <w:szCs w:val="32"/>
        </w:rPr>
        <w:t>月</w:t>
      </w:r>
      <w:r>
        <w:rPr>
          <w:rFonts w:hint="eastAsia" w:ascii="Times New Roman" w:hAnsi="Times New Roman" w:eastAsia="仿宋_GB2312"/>
          <w:sz w:val="32"/>
          <w:szCs w:val="32"/>
        </w:rPr>
        <w:t>10</w:t>
      </w:r>
      <w:r>
        <w:rPr>
          <w:rFonts w:ascii="Times New Roman" w:hAnsi="Times New Roman" w:eastAsia="仿宋_GB2312"/>
          <w:sz w:val="32"/>
          <w:szCs w:val="32"/>
        </w:rPr>
        <w:t>日前统一报至</w:t>
      </w:r>
      <w:r>
        <w:rPr>
          <w:rFonts w:hint="eastAsia" w:ascii="Times New Roman" w:hAnsi="Times New Roman" w:eastAsia="仿宋_GB2312"/>
          <w:sz w:val="32"/>
          <w:szCs w:val="32"/>
        </w:rPr>
        <w:t>市发展改革委环资</w:t>
      </w:r>
      <w:r>
        <w:rPr>
          <w:rFonts w:ascii="Times New Roman" w:hAnsi="Times New Roman" w:eastAsia="仿宋_GB2312"/>
          <w:sz w:val="32"/>
          <w:szCs w:val="32"/>
        </w:rPr>
        <w:t>处</w:t>
      </w:r>
      <w:r>
        <w:rPr>
          <w:rFonts w:hint="eastAsia" w:ascii="Times New Roman" w:hAnsi="Times New Roman" w:eastAsia="仿宋_GB2312"/>
          <w:sz w:val="32"/>
          <w:szCs w:val="32"/>
        </w:rPr>
        <w:t>（市政府1期0457房间）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>
      <w:pPr>
        <w:spacing w:line="54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</w:p>
    <w:p>
      <w:pPr>
        <w:spacing w:line="54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附件：1.能源领域重点技术、产品和设备简介</w:t>
      </w:r>
    </w:p>
    <w:p>
      <w:pPr>
        <w:spacing w:line="540" w:lineRule="exact"/>
        <w:ind w:firstLine="1600" w:firstLineChars="5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2.能源领域重点技术、产品和设备申请表</w:t>
      </w:r>
    </w:p>
    <w:p>
      <w:pPr>
        <w:spacing w:line="540" w:lineRule="exact"/>
        <w:ind w:left="1895" w:leftChars="750" w:hanging="320" w:hangingChars="100"/>
        <w:jc w:val="lef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3._____区（市）能源领域重点技术、产品和设备汇总表</w:t>
      </w:r>
    </w:p>
    <w:p>
      <w:pPr>
        <w:spacing w:line="540" w:lineRule="exact"/>
        <w:ind w:left="1895" w:leftChars="750" w:hanging="320" w:hangingChars="100"/>
        <w:jc w:val="left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4.能源领域首台（套）重大技术装备申请报告</w:t>
      </w:r>
    </w:p>
    <w:p>
      <w:pPr>
        <w:spacing w:line="540" w:lineRule="exact"/>
        <w:ind w:left="1895" w:leftChars="750" w:hanging="320" w:hangingChars="100"/>
        <w:jc w:val="left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5.能源领域首台（套）重大技术装备申报单位基本情况表</w:t>
      </w:r>
    </w:p>
    <w:p>
      <w:pPr>
        <w:spacing w:line="540" w:lineRule="exact"/>
        <w:ind w:left="1895" w:leftChars="750" w:hanging="320" w:hangingChars="100"/>
        <w:jc w:val="left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6.能源领域首台（套）重大技术装备申请材料承诺书</w:t>
      </w:r>
    </w:p>
    <w:p>
      <w:pPr>
        <w:spacing w:line="540" w:lineRule="exact"/>
        <w:jc w:val="left"/>
        <w:rPr>
          <w:rFonts w:ascii="Times New Roman" w:hAnsi="Times New Roman" w:eastAsia="仿宋_GB2312"/>
          <w:color w:val="FF0000"/>
          <w:sz w:val="32"/>
          <w:szCs w:val="32"/>
        </w:rPr>
      </w:pPr>
    </w:p>
    <w:p>
      <w:pPr>
        <w:spacing w:line="540" w:lineRule="exact"/>
        <w:ind w:firstLine="640" w:firstLineChars="200"/>
        <w:jc w:val="righ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青岛市发展和改革委员会    </w:t>
      </w:r>
    </w:p>
    <w:p>
      <w:pPr>
        <w:spacing w:line="540" w:lineRule="exact"/>
        <w:ind w:firstLine="640" w:firstLineChars="200"/>
        <w:jc w:val="righ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2022年7月28日      </w:t>
      </w:r>
    </w:p>
    <w:p>
      <w:pPr>
        <w:spacing w:line="54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（联系人：战晓晓，联系电话：85911197）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文星简美黑">
    <w:panose1 w:val="02010609000101010101"/>
    <w:charset w:val="86"/>
    <w:family w:val="modern"/>
    <w:pitch w:val="default"/>
    <w:sig w:usb0="00000001" w:usb1="080E0000" w:usb2="00000000" w:usb3="00000000" w:csb0="0000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M1ZGRhMTlmZTUyOTE0ZDE2YTljNTZhOTEyNzBmOGEifQ=="/>
  </w:docVars>
  <w:rsids>
    <w:rsidRoot w:val="00434885"/>
    <w:rsid w:val="000140E9"/>
    <w:rsid w:val="00074A70"/>
    <w:rsid w:val="000929AC"/>
    <w:rsid w:val="000A0310"/>
    <w:rsid w:val="00166707"/>
    <w:rsid w:val="00222FA9"/>
    <w:rsid w:val="00287DC6"/>
    <w:rsid w:val="003E6F04"/>
    <w:rsid w:val="00434885"/>
    <w:rsid w:val="0045551D"/>
    <w:rsid w:val="004A2CD1"/>
    <w:rsid w:val="004F54A6"/>
    <w:rsid w:val="00536A1A"/>
    <w:rsid w:val="00583441"/>
    <w:rsid w:val="005C37CE"/>
    <w:rsid w:val="006B7E47"/>
    <w:rsid w:val="00704AE7"/>
    <w:rsid w:val="007343BC"/>
    <w:rsid w:val="007B1D0E"/>
    <w:rsid w:val="00804BCC"/>
    <w:rsid w:val="00827E52"/>
    <w:rsid w:val="00872682"/>
    <w:rsid w:val="00926710"/>
    <w:rsid w:val="009C5573"/>
    <w:rsid w:val="009D6DB7"/>
    <w:rsid w:val="009E3BF7"/>
    <w:rsid w:val="00A205AE"/>
    <w:rsid w:val="00A55CCF"/>
    <w:rsid w:val="00AD4CB4"/>
    <w:rsid w:val="00AF5A56"/>
    <w:rsid w:val="00BA408B"/>
    <w:rsid w:val="00BA7969"/>
    <w:rsid w:val="00BE350A"/>
    <w:rsid w:val="00C754B7"/>
    <w:rsid w:val="00D4006D"/>
    <w:rsid w:val="00D40559"/>
    <w:rsid w:val="00D42AFA"/>
    <w:rsid w:val="00DE6763"/>
    <w:rsid w:val="00E83FAB"/>
    <w:rsid w:val="00E9266C"/>
    <w:rsid w:val="00EF1A55"/>
    <w:rsid w:val="00F073C6"/>
    <w:rsid w:val="03BF5129"/>
    <w:rsid w:val="0C9C75E1"/>
    <w:rsid w:val="0E4F6240"/>
    <w:rsid w:val="677D0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1695</Words>
  <Characters>1749</Characters>
  <Lines>12</Lines>
  <Paragraphs>3</Paragraphs>
  <TotalTime>15</TotalTime>
  <ScaleCrop>false</ScaleCrop>
  <LinksUpToDate>false</LinksUpToDate>
  <CharactersWithSpaces>1765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2022-07-27T09:46:00Z</dcterms:created>
  <dc:creator>Administrator</dc:creator>
  <cp:lastModifiedBy>大厨崛起</cp:lastModifiedBy>
  <cp:lastPrinted>2022-07-28T03:57:07Z</cp:lastPrinted>
  <dcterms:modified xsi:type="dcterms:W3CDTF">2022-07-28T03:57:56Z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2171D4D9A4CE42EE8FEECF9B9C07B93D</vt:lpwstr>
  </property>
</Properties>
</file>