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B3" w:rsidRDefault="006D49B3"/>
    <w:p w:rsidR="006D49B3" w:rsidRDefault="006D49B3"/>
    <w:p w:rsidR="006D49B3" w:rsidRDefault="006D49B3"/>
    <w:p w:rsidR="006D49B3" w:rsidRDefault="006D49B3"/>
    <w:p w:rsidR="006D49B3" w:rsidRDefault="006D49B3">
      <w:pPr>
        <w:jc w:val="center"/>
        <w:outlineLvl w:val="0"/>
        <w:rPr>
          <w:rFonts w:ascii="宋体" w:hAnsi="宋体"/>
          <w:b/>
          <w:sz w:val="32"/>
          <w:szCs w:val="32"/>
        </w:rPr>
      </w:pPr>
    </w:p>
    <w:p w:rsidR="006D49B3" w:rsidRDefault="006D49B3">
      <w:pPr>
        <w:jc w:val="center"/>
        <w:outlineLvl w:val="0"/>
        <w:rPr>
          <w:rFonts w:ascii="宋体" w:hAnsi="宋体"/>
          <w:b/>
          <w:sz w:val="32"/>
          <w:szCs w:val="32"/>
        </w:rPr>
      </w:pPr>
    </w:p>
    <w:p w:rsidR="006D49B3" w:rsidRDefault="0054286C">
      <w:pPr>
        <w:jc w:val="center"/>
        <w:outlineLvl w:val="0"/>
        <w:rPr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《自贡地区二、三叠系沉积储层特征研究》</w:t>
      </w:r>
    </w:p>
    <w:p w:rsidR="006D49B3" w:rsidRDefault="0054286C">
      <w:pPr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项目地质任务书</w:t>
      </w:r>
    </w:p>
    <w:p w:rsidR="006D49B3" w:rsidRDefault="006D49B3">
      <w:pPr>
        <w:jc w:val="center"/>
        <w:rPr>
          <w:rFonts w:ascii="宋体" w:hAnsi="宋体"/>
          <w:b/>
          <w:sz w:val="32"/>
          <w:szCs w:val="32"/>
        </w:rPr>
      </w:pPr>
    </w:p>
    <w:p w:rsidR="006D49B3" w:rsidRDefault="006D49B3">
      <w:pPr>
        <w:jc w:val="center"/>
        <w:rPr>
          <w:rFonts w:ascii="宋体" w:hAnsi="宋体"/>
          <w:b/>
          <w:sz w:val="32"/>
          <w:szCs w:val="32"/>
        </w:rPr>
      </w:pPr>
    </w:p>
    <w:p w:rsidR="006D49B3" w:rsidRDefault="0054286C">
      <w:pPr>
        <w:spacing w:line="720" w:lineRule="auto"/>
        <w:ind w:firstLineChars="841" w:firstLine="2533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编 写 人：</w:t>
      </w:r>
      <w:r w:rsidR="0079431A">
        <w:rPr>
          <w:rFonts w:ascii="楷体" w:eastAsia="楷体" w:hAnsi="楷体" w:hint="eastAsia"/>
          <w:b/>
          <w:sz w:val="30"/>
          <w:szCs w:val="30"/>
        </w:rPr>
        <w:t>刘小红、</w:t>
      </w:r>
      <w:proofErr w:type="gramStart"/>
      <w:r w:rsidR="000E6FEF">
        <w:rPr>
          <w:rFonts w:ascii="楷体" w:eastAsia="楷体" w:hAnsi="楷体" w:hint="eastAsia"/>
          <w:b/>
          <w:sz w:val="30"/>
          <w:szCs w:val="30"/>
        </w:rPr>
        <w:t>牛东亮</w:t>
      </w:r>
      <w:proofErr w:type="gramEnd"/>
    </w:p>
    <w:p w:rsidR="006D49B3" w:rsidRDefault="00F65F34">
      <w:pPr>
        <w:spacing w:line="720" w:lineRule="auto"/>
        <w:ind w:firstLineChars="841" w:firstLine="2533"/>
        <w:rPr>
          <w:rFonts w:ascii="楷体" w:eastAsia="楷体" w:hAnsi="楷体"/>
          <w:b/>
          <w:sz w:val="30"/>
          <w:szCs w:val="30"/>
        </w:rPr>
      </w:pPr>
      <w:r w:rsidRPr="00F65F34">
        <w:rPr>
          <w:rFonts w:ascii="楷体" w:eastAsia="楷体" w:hAnsi="楷体"/>
          <w:b/>
          <w:noProof/>
          <w:sz w:val="30"/>
          <w:szCs w:val="30"/>
        </w:rPr>
        <w:drawing>
          <wp:anchor distT="0" distB="0" distL="114300" distR="114300" simplePos="0" relativeHeight="251657216" behindDoc="0" locked="0" layoutInCell="1" allowOverlap="1" wp14:anchorId="491A9345" wp14:editId="1B90A060">
            <wp:simplePos x="0" y="0"/>
            <wp:positionH relativeFrom="column">
              <wp:posOffset>2653030</wp:posOffset>
            </wp:positionH>
            <wp:positionV relativeFrom="paragraph">
              <wp:posOffset>53975</wp:posOffset>
            </wp:positionV>
            <wp:extent cx="994809" cy="108000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80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86C">
        <w:rPr>
          <w:rFonts w:ascii="楷体" w:eastAsia="楷体" w:hAnsi="楷体" w:hint="eastAsia"/>
          <w:b/>
          <w:sz w:val="30"/>
          <w:szCs w:val="30"/>
        </w:rPr>
        <w:t>审 核 人：</w:t>
      </w:r>
      <w:r w:rsidR="0054286C">
        <w:rPr>
          <w:rFonts w:ascii="楷体" w:eastAsia="楷体" w:hAnsi="楷体"/>
          <w:b/>
          <w:sz w:val="30"/>
          <w:szCs w:val="30"/>
        </w:rPr>
        <w:t xml:space="preserve"> </w:t>
      </w:r>
    </w:p>
    <w:p w:rsidR="006D49B3" w:rsidRDefault="0054286C">
      <w:pPr>
        <w:spacing w:line="720" w:lineRule="auto"/>
        <w:ind w:firstLineChars="841" w:firstLine="2533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 xml:space="preserve">主管领导： </w:t>
      </w:r>
    </w:p>
    <w:p w:rsidR="006D49B3" w:rsidRDefault="0054286C">
      <w:pPr>
        <w:ind w:firstLineChars="841" w:firstLine="2533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部门领导：</w:t>
      </w:r>
    </w:p>
    <w:p w:rsidR="006D49B3" w:rsidRDefault="006D49B3">
      <w:pPr>
        <w:ind w:firstLineChars="841" w:firstLine="2533"/>
        <w:rPr>
          <w:rFonts w:ascii="楷体" w:eastAsia="楷体" w:hAnsi="楷体"/>
          <w:b/>
          <w:sz w:val="30"/>
          <w:szCs w:val="30"/>
        </w:rPr>
      </w:pPr>
    </w:p>
    <w:p w:rsidR="006D49B3" w:rsidRDefault="006D49B3">
      <w:pPr>
        <w:ind w:firstLineChars="841" w:firstLine="2533"/>
        <w:rPr>
          <w:rFonts w:ascii="楷体" w:eastAsia="楷体" w:hAnsi="楷体"/>
          <w:b/>
          <w:sz w:val="30"/>
          <w:szCs w:val="30"/>
        </w:rPr>
      </w:pPr>
    </w:p>
    <w:p w:rsidR="006D49B3" w:rsidRDefault="006D49B3">
      <w:pPr>
        <w:ind w:firstLineChars="841" w:firstLine="2533"/>
        <w:rPr>
          <w:rFonts w:ascii="楷体" w:eastAsia="楷体" w:hAnsi="楷体"/>
          <w:b/>
          <w:sz w:val="30"/>
          <w:szCs w:val="30"/>
        </w:rPr>
      </w:pPr>
    </w:p>
    <w:p w:rsidR="006D49B3" w:rsidRDefault="006D49B3">
      <w:pPr>
        <w:ind w:firstLineChars="841" w:firstLine="2533"/>
        <w:rPr>
          <w:rFonts w:ascii="楷体" w:eastAsia="楷体" w:hAnsi="楷体"/>
          <w:b/>
          <w:sz w:val="30"/>
          <w:szCs w:val="30"/>
        </w:rPr>
      </w:pPr>
    </w:p>
    <w:p w:rsidR="006D49B3" w:rsidRDefault="006D49B3">
      <w:pPr>
        <w:rPr>
          <w:rFonts w:ascii="楷体" w:eastAsia="楷体" w:hAnsi="楷体"/>
          <w:b/>
          <w:sz w:val="30"/>
          <w:szCs w:val="30"/>
        </w:rPr>
      </w:pPr>
    </w:p>
    <w:p w:rsidR="006D49B3" w:rsidRDefault="006F389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吉林油田公司勘探开发研究院</w:t>
      </w:r>
    </w:p>
    <w:p w:rsidR="006D49B3" w:rsidRDefault="0054286C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</w:t>
      </w:r>
      <w:r>
        <w:rPr>
          <w:rFonts w:ascii="黑体" w:eastAsia="黑体" w:hAnsi="黑体"/>
          <w:sz w:val="30"/>
          <w:szCs w:val="30"/>
        </w:rPr>
        <w:t>22</w:t>
      </w:r>
      <w:r>
        <w:rPr>
          <w:rFonts w:ascii="黑体" w:eastAsia="黑体" w:hAnsi="黑体" w:hint="eastAsia"/>
          <w:sz w:val="30"/>
          <w:szCs w:val="30"/>
        </w:rPr>
        <w:t>年8月</w:t>
      </w:r>
    </w:p>
    <w:p w:rsidR="006D49B3" w:rsidRDefault="006D49B3">
      <w:pPr>
        <w:rPr>
          <w:rFonts w:ascii="黑体" w:eastAsia="黑体" w:hAnsi="黑体"/>
          <w:sz w:val="28"/>
          <w:szCs w:val="28"/>
        </w:rPr>
      </w:pPr>
    </w:p>
    <w:p w:rsidR="006D49B3" w:rsidRDefault="006D49B3">
      <w:pPr>
        <w:rPr>
          <w:rFonts w:ascii="黑体" w:eastAsia="黑体" w:hAnsi="黑体"/>
          <w:sz w:val="28"/>
          <w:szCs w:val="28"/>
        </w:rPr>
      </w:pPr>
    </w:p>
    <w:p w:rsidR="006D49B3" w:rsidRPr="006F3894" w:rsidRDefault="0054286C" w:rsidP="006F3894"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  <w:r w:rsidRPr="006F3894">
        <w:rPr>
          <w:rFonts w:ascii="宋体" w:hAnsi="宋体" w:hint="eastAsia"/>
          <w:b/>
          <w:sz w:val="28"/>
          <w:szCs w:val="28"/>
        </w:rPr>
        <w:lastRenderedPageBreak/>
        <w:t>项目名称：《自贡地区二、三叠系沉积储层特征研究》</w:t>
      </w:r>
    </w:p>
    <w:p w:rsidR="006F3894" w:rsidRDefault="006F3894" w:rsidP="006F3894">
      <w:pPr>
        <w:numPr>
          <w:ilvl w:val="0"/>
          <w:numId w:val="2"/>
        </w:numPr>
        <w:spacing w:line="44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工区范围及研究目的：</w:t>
      </w:r>
    </w:p>
    <w:p w:rsidR="006F3894" w:rsidRDefault="006F3894" w:rsidP="006F3894">
      <w:pPr>
        <w:spacing w:line="440" w:lineRule="atLeas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研究形式：</w:t>
      </w:r>
      <w:r w:rsidRPr="00060983">
        <w:rPr>
          <w:rFonts w:ascii="宋体" w:hAnsi="宋体" w:hint="eastAsia"/>
          <w:b/>
          <w:bCs/>
          <w:color w:val="000000"/>
          <w:sz w:val="24"/>
        </w:rPr>
        <w:t>委托研发（外协）</w:t>
      </w:r>
    </w:p>
    <w:p w:rsidR="006D49B3" w:rsidRDefault="0054286C" w:rsidP="006F3894">
      <w:pPr>
        <w:spacing w:line="440" w:lineRule="atLeast"/>
        <w:rPr>
          <w:sz w:val="24"/>
        </w:rPr>
      </w:pPr>
      <w:r>
        <w:rPr>
          <w:rFonts w:ascii="宋体" w:hAnsi="宋体" w:hint="eastAsia"/>
          <w:b/>
          <w:sz w:val="24"/>
        </w:rPr>
        <w:t>研究范围</w:t>
      </w:r>
      <w:r w:rsidR="00EB794F">
        <w:rPr>
          <w:rFonts w:ascii="宋体" w:hAnsi="宋体" w:hint="eastAsia"/>
          <w:b/>
          <w:bCs/>
          <w:color w:val="000000"/>
          <w:sz w:val="24"/>
        </w:rPr>
        <w:t>及面积</w:t>
      </w:r>
      <w:r>
        <w:rPr>
          <w:rFonts w:ascii="宋体" w:hAnsi="宋体" w:hint="eastAsia"/>
          <w:sz w:val="24"/>
        </w:rPr>
        <w:t>：</w:t>
      </w:r>
      <w:r>
        <w:rPr>
          <w:rFonts w:hint="eastAsia"/>
          <w:sz w:val="24"/>
        </w:rPr>
        <w:t>吉林油田川南</w:t>
      </w:r>
      <w:proofErr w:type="gramStart"/>
      <w:r>
        <w:rPr>
          <w:rFonts w:hint="eastAsia"/>
          <w:sz w:val="24"/>
        </w:rPr>
        <w:t>配置区</w:t>
      </w:r>
      <w:proofErr w:type="gramEnd"/>
      <w:r>
        <w:rPr>
          <w:rFonts w:hint="eastAsia"/>
          <w:sz w:val="24"/>
        </w:rPr>
        <w:t>及周边</w:t>
      </w:r>
      <w:r w:rsidR="00EB794F">
        <w:rPr>
          <w:rFonts w:hint="eastAsia"/>
          <w:sz w:val="24"/>
        </w:rPr>
        <w:t>（见附图），</w:t>
      </w:r>
      <w:r w:rsidR="00EB794F">
        <w:rPr>
          <w:rFonts w:ascii="宋体" w:hAnsi="宋体" w:hint="eastAsia"/>
          <w:sz w:val="24"/>
        </w:rPr>
        <w:t>2838.46km</w:t>
      </w:r>
      <w:r w:rsidR="00EB794F">
        <w:rPr>
          <w:rFonts w:ascii="宋体" w:hAnsi="宋体" w:hint="eastAsia"/>
          <w:sz w:val="24"/>
          <w:vertAlign w:val="superscript"/>
        </w:rPr>
        <w:t>2</w:t>
      </w:r>
    </w:p>
    <w:p w:rsidR="006D49B3" w:rsidRDefault="0054286C" w:rsidP="006F3894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研究层位</w:t>
      </w:r>
      <w:r>
        <w:rPr>
          <w:rFonts w:ascii="宋体" w:hAnsi="宋体" w:hint="eastAsia"/>
          <w:sz w:val="24"/>
        </w:rPr>
        <w:t>：二叠系、三叠系（包括栖霞组、茅口组、龙潭组、长兴组、飞仙关组、嘉陵江组、</w:t>
      </w:r>
      <w:proofErr w:type="gramStart"/>
      <w:r>
        <w:rPr>
          <w:rFonts w:ascii="宋体" w:hAnsi="宋体" w:hint="eastAsia"/>
          <w:sz w:val="24"/>
        </w:rPr>
        <w:t>雷口坡</w:t>
      </w:r>
      <w:proofErr w:type="gramEnd"/>
      <w:r>
        <w:rPr>
          <w:rFonts w:ascii="宋体" w:hAnsi="宋体" w:hint="eastAsia"/>
          <w:sz w:val="24"/>
        </w:rPr>
        <w:t>组、须家河组）</w:t>
      </w:r>
    </w:p>
    <w:p w:rsidR="00EB794F" w:rsidRDefault="006F3894" w:rsidP="006F3894">
      <w:pPr>
        <w:spacing w:line="440" w:lineRule="atLeas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立项背景：</w:t>
      </w:r>
    </w:p>
    <w:p w:rsidR="006F3894" w:rsidRDefault="006F3894" w:rsidP="00EB794F">
      <w:pPr>
        <w:spacing w:line="44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吉林油田川南</w:t>
      </w:r>
      <w:proofErr w:type="gramStart"/>
      <w:r>
        <w:rPr>
          <w:rFonts w:ascii="宋体" w:hAnsi="宋体" w:hint="eastAsia"/>
          <w:sz w:val="24"/>
        </w:rPr>
        <w:t>配置区</w:t>
      </w:r>
      <w:proofErr w:type="gramEnd"/>
      <w:r w:rsidR="00CA0AF9">
        <w:rPr>
          <w:rFonts w:ascii="宋体" w:hAnsi="宋体" w:hint="eastAsia"/>
          <w:sz w:val="24"/>
        </w:rPr>
        <w:t>及周边二叠系茅口组、三叠系嘉陵江组已发现兴隆场、瓦市、自流井、</w:t>
      </w:r>
      <w:proofErr w:type="gramStart"/>
      <w:r w:rsidR="00CA0AF9">
        <w:rPr>
          <w:rFonts w:ascii="宋体" w:hAnsi="宋体" w:hint="eastAsia"/>
          <w:sz w:val="24"/>
        </w:rPr>
        <w:t>孔滩等</w:t>
      </w:r>
      <w:proofErr w:type="gramEnd"/>
      <w:r w:rsidR="00CA0AF9">
        <w:rPr>
          <w:rFonts w:ascii="宋体" w:hAnsi="宋体" w:hint="eastAsia"/>
          <w:sz w:val="24"/>
        </w:rPr>
        <w:t>多个气田，矿权优化配置后，</w:t>
      </w:r>
      <w:proofErr w:type="gramStart"/>
      <w:r w:rsidR="00CA0AF9">
        <w:rPr>
          <w:rFonts w:ascii="宋体" w:hAnsi="宋体" w:hint="eastAsia"/>
          <w:sz w:val="24"/>
        </w:rPr>
        <w:t>吉富</w:t>
      </w:r>
      <w:proofErr w:type="gramEnd"/>
      <w:r w:rsidR="00CA0AF9">
        <w:rPr>
          <w:rFonts w:ascii="宋体" w:hAnsi="宋体" w:hint="eastAsia"/>
          <w:sz w:val="24"/>
        </w:rPr>
        <w:t>1井、自贡1井在多个</w:t>
      </w:r>
      <w:proofErr w:type="gramStart"/>
      <w:r w:rsidR="00CA0AF9">
        <w:rPr>
          <w:rFonts w:ascii="宋体" w:hAnsi="宋体" w:hint="eastAsia"/>
          <w:sz w:val="24"/>
        </w:rPr>
        <w:t>层系钻遇良好</w:t>
      </w:r>
      <w:proofErr w:type="gramEnd"/>
      <w:r w:rsidR="00CA0AF9">
        <w:rPr>
          <w:rFonts w:ascii="宋体" w:hAnsi="宋体" w:hint="eastAsia"/>
          <w:sz w:val="24"/>
        </w:rPr>
        <w:t>油气显示，整体来看，二、三叠系资源潜力巨大，但目前对于川南</w:t>
      </w:r>
      <w:proofErr w:type="gramStart"/>
      <w:r w:rsidR="00CA0AF9">
        <w:rPr>
          <w:rFonts w:ascii="宋体" w:hAnsi="宋体" w:hint="eastAsia"/>
          <w:sz w:val="24"/>
        </w:rPr>
        <w:t>配置区沉积</w:t>
      </w:r>
      <w:proofErr w:type="gramEnd"/>
      <w:r w:rsidR="00CA0AF9">
        <w:rPr>
          <w:rFonts w:ascii="宋体" w:hAnsi="宋体" w:hint="eastAsia"/>
          <w:sz w:val="24"/>
        </w:rPr>
        <w:t>演化、储层分布规律的地质认识不够深入，需要对本区二、三叠系沉积演化、储层刻画具有较丰富研究经验的团队介入，推进本区沉积储层研究</w:t>
      </w:r>
      <w:r w:rsidR="004361A6">
        <w:rPr>
          <w:rFonts w:ascii="宋体" w:hAnsi="宋体" w:hint="eastAsia"/>
          <w:sz w:val="24"/>
        </w:rPr>
        <w:t>的</w:t>
      </w:r>
      <w:r w:rsidR="00CA0AF9">
        <w:rPr>
          <w:rFonts w:ascii="宋体" w:hAnsi="宋体" w:hint="eastAsia"/>
          <w:sz w:val="24"/>
        </w:rPr>
        <w:t>进度和深度，</w:t>
      </w:r>
      <w:r w:rsidR="004361A6">
        <w:rPr>
          <w:rFonts w:ascii="宋体" w:hAnsi="宋体" w:hint="eastAsia"/>
          <w:sz w:val="24"/>
        </w:rPr>
        <w:t>支撑常规气高效勘探开发</w:t>
      </w:r>
      <w:r w:rsidR="007D125D">
        <w:rPr>
          <w:rFonts w:ascii="宋体" w:hAnsi="宋体" w:hint="eastAsia"/>
          <w:sz w:val="24"/>
        </w:rPr>
        <w:t>。</w:t>
      </w:r>
    </w:p>
    <w:p w:rsidR="00EB794F" w:rsidRDefault="0054286C" w:rsidP="006F3894">
      <w:pPr>
        <w:spacing w:line="44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研究目的：</w:t>
      </w:r>
    </w:p>
    <w:p w:rsidR="006D49B3" w:rsidRDefault="0054286C" w:rsidP="00EB794F">
      <w:pPr>
        <w:spacing w:line="440" w:lineRule="atLeast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系统了解自贡地区二叠系、三叠系地层层序特征、岩相古地理特点及不同古地理条件对沉积的控制作用，掌握沉积环境、沉积相标志和识别方法，明确不同层系沉积相带展布特征，落实储层主要孔隙类型，明确储层形成机理，建立储层形成模式，落实优质储层平面分布，有效指导</w:t>
      </w:r>
      <w:bookmarkStart w:id="0" w:name="_GoBack"/>
      <w:bookmarkEnd w:id="0"/>
      <w:r>
        <w:rPr>
          <w:rFonts w:hint="eastAsia"/>
          <w:bCs/>
          <w:sz w:val="24"/>
        </w:rPr>
        <w:t>研究区目标优选与井位部署。</w:t>
      </w:r>
    </w:p>
    <w:p w:rsidR="006F3894" w:rsidRDefault="006F3894" w:rsidP="007D125D">
      <w:pPr>
        <w:numPr>
          <w:ilvl w:val="0"/>
          <w:numId w:val="2"/>
        </w:numPr>
        <w:spacing w:line="440" w:lineRule="atLeas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主要研究内容：</w:t>
      </w:r>
    </w:p>
    <w:p w:rsidR="006D49B3" w:rsidRDefault="0054286C" w:rsidP="00EB794F">
      <w:pPr>
        <w:pStyle w:val="a6"/>
        <w:tabs>
          <w:tab w:val="left" w:pos="2318"/>
        </w:tabs>
        <w:spacing w:line="440" w:lineRule="atLeast"/>
        <w:ind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1.开展岩性识别，建立不同岩性的识别标准</w:t>
      </w:r>
    </w:p>
    <w:p w:rsidR="006D49B3" w:rsidRDefault="0054286C" w:rsidP="007D125D">
      <w:pPr>
        <w:tabs>
          <w:tab w:val="left" w:pos="2318"/>
        </w:tabs>
        <w:spacing w:line="440" w:lineRule="atLeast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结合川南配置内及周边完钻井测录井、化验分析等资料，落实主要</w:t>
      </w:r>
      <w:proofErr w:type="gramStart"/>
      <w:r>
        <w:rPr>
          <w:rFonts w:hint="eastAsia"/>
          <w:bCs/>
          <w:color w:val="000000"/>
          <w:sz w:val="24"/>
        </w:rPr>
        <w:t>目的层系岩性</w:t>
      </w:r>
      <w:proofErr w:type="gramEnd"/>
      <w:r>
        <w:rPr>
          <w:rFonts w:hint="eastAsia"/>
          <w:bCs/>
          <w:color w:val="000000"/>
          <w:sz w:val="24"/>
        </w:rPr>
        <w:t>特征，包括但不限于颜色、成分、结构组分、构造等，选择合适的碳酸盐岩分类方案，科学划分各主要</w:t>
      </w:r>
      <w:proofErr w:type="gramStart"/>
      <w:r>
        <w:rPr>
          <w:rFonts w:hint="eastAsia"/>
          <w:bCs/>
          <w:color w:val="000000"/>
          <w:sz w:val="24"/>
        </w:rPr>
        <w:t>目的层系岩性</w:t>
      </w:r>
      <w:proofErr w:type="gramEnd"/>
      <w:r>
        <w:rPr>
          <w:rFonts w:hint="eastAsia"/>
          <w:bCs/>
          <w:color w:val="000000"/>
          <w:sz w:val="24"/>
        </w:rPr>
        <w:t>类别，结合测井，明确不同岩性测井曲线特征，建立岩性识别标准，对区内完钻井开展岩性校正，明确纵向上不同层系岩性类型、岩性组合特征，刻画岩性（岩性组合）空间变化规律。</w:t>
      </w:r>
    </w:p>
    <w:p w:rsidR="006D49B3" w:rsidRDefault="0054286C" w:rsidP="00EB794F">
      <w:pPr>
        <w:pStyle w:val="a6"/>
        <w:tabs>
          <w:tab w:val="left" w:pos="2318"/>
        </w:tabs>
        <w:spacing w:line="440" w:lineRule="atLeast"/>
        <w:ind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2.相标志建立及单井相划分，</w:t>
      </w:r>
      <w:proofErr w:type="gramStart"/>
      <w:r>
        <w:rPr>
          <w:rFonts w:ascii="宋体" w:hAnsi="宋体" w:hint="eastAsia"/>
          <w:b/>
          <w:sz w:val="24"/>
        </w:rPr>
        <w:t>井震结合</w:t>
      </w:r>
      <w:proofErr w:type="gramEnd"/>
      <w:r>
        <w:rPr>
          <w:rFonts w:ascii="宋体" w:hAnsi="宋体" w:hint="eastAsia"/>
          <w:b/>
          <w:sz w:val="24"/>
        </w:rPr>
        <w:t>落实不同层系沉积相平面分布</w:t>
      </w:r>
    </w:p>
    <w:p w:rsidR="006D49B3" w:rsidRDefault="0054286C" w:rsidP="007D125D">
      <w:pPr>
        <w:pStyle w:val="a6"/>
        <w:tabs>
          <w:tab w:val="left" w:pos="2318"/>
        </w:tabs>
        <w:spacing w:line="440" w:lineRule="atLeast"/>
        <w:ind w:left="360" w:firstLineChars="0"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（1）地层划分与对比</w:t>
      </w:r>
    </w:p>
    <w:p w:rsidR="00BF260C" w:rsidRPr="00F5413D" w:rsidRDefault="0054286C" w:rsidP="007D125D">
      <w:pPr>
        <w:tabs>
          <w:tab w:val="left" w:pos="2318"/>
        </w:tabs>
        <w:spacing w:line="440" w:lineRule="atLeast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选取资料相对完整，地层相对齐全的井为标准井，以西南油气田分层方案为基础，建立地层划分方案及标准，开展地层对比及划分，落实地层</w:t>
      </w:r>
      <w:r w:rsidR="00A36DAF">
        <w:rPr>
          <w:rFonts w:hint="eastAsia"/>
          <w:bCs/>
          <w:color w:val="000000"/>
          <w:sz w:val="24"/>
        </w:rPr>
        <w:t>分布规律</w:t>
      </w:r>
      <w:r>
        <w:rPr>
          <w:rFonts w:hint="eastAsia"/>
          <w:bCs/>
          <w:color w:val="000000"/>
          <w:sz w:val="24"/>
        </w:rPr>
        <w:t>，依据勘探程度的不同，针对飞仙关组、长兴</w:t>
      </w:r>
      <w:r>
        <w:rPr>
          <w:rFonts w:hint="eastAsia"/>
          <w:bCs/>
          <w:color w:val="000000"/>
          <w:sz w:val="24"/>
        </w:rPr>
        <w:t>-</w:t>
      </w:r>
      <w:r>
        <w:rPr>
          <w:rFonts w:hint="eastAsia"/>
          <w:bCs/>
          <w:color w:val="000000"/>
          <w:sz w:val="24"/>
        </w:rPr>
        <w:t>龙潭组、栖霞组等层系，明确段级划分方案，针对茅口组、嘉陵江组、</w:t>
      </w:r>
      <w:proofErr w:type="gramStart"/>
      <w:r>
        <w:rPr>
          <w:rFonts w:hint="eastAsia"/>
          <w:bCs/>
          <w:color w:val="000000"/>
          <w:sz w:val="24"/>
        </w:rPr>
        <w:t>雷口坡</w:t>
      </w:r>
      <w:proofErr w:type="gramEnd"/>
      <w:r>
        <w:rPr>
          <w:rFonts w:hint="eastAsia"/>
          <w:bCs/>
          <w:color w:val="000000"/>
          <w:sz w:val="24"/>
        </w:rPr>
        <w:t>组明确</w:t>
      </w:r>
      <w:proofErr w:type="gramStart"/>
      <w:r>
        <w:rPr>
          <w:rFonts w:hint="eastAsia"/>
          <w:bCs/>
          <w:color w:val="000000"/>
          <w:sz w:val="24"/>
        </w:rPr>
        <w:t>砂</w:t>
      </w:r>
      <w:proofErr w:type="gramEnd"/>
      <w:r>
        <w:rPr>
          <w:rFonts w:hint="eastAsia"/>
          <w:bCs/>
          <w:color w:val="000000"/>
          <w:sz w:val="24"/>
        </w:rPr>
        <w:t>组级划分方案。</w:t>
      </w:r>
    </w:p>
    <w:p w:rsidR="006D49B3" w:rsidRDefault="0054286C" w:rsidP="007D125D">
      <w:pPr>
        <w:tabs>
          <w:tab w:val="left" w:pos="2318"/>
        </w:tabs>
        <w:spacing w:line="440" w:lineRule="atLeas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（2）相标志建立及单井相划分</w:t>
      </w:r>
    </w:p>
    <w:p w:rsidR="006D49B3" w:rsidRDefault="0054286C" w:rsidP="007D125D">
      <w:pPr>
        <w:tabs>
          <w:tab w:val="left" w:pos="2318"/>
        </w:tabs>
        <w:spacing w:line="440" w:lineRule="atLeast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结合新老井取心资料，开展</w:t>
      </w:r>
      <w:proofErr w:type="gramStart"/>
      <w:r w:rsidR="0006180B">
        <w:rPr>
          <w:rFonts w:hint="eastAsia"/>
          <w:bCs/>
          <w:color w:val="000000"/>
          <w:sz w:val="24"/>
        </w:rPr>
        <w:t>配置区</w:t>
      </w:r>
      <w:proofErr w:type="gramEnd"/>
      <w:r w:rsidR="0006180B">
        <w:rPr>
          <w:rFonts w:hint="eastAsia"/>
          <w:bCs/>
          <w:color w:val="000000"/>
          <w:sz w:val="24"/>
        </w:rPr>
        <w:t>及周边</w:t>
      </w:r>
      <w:r>
        <w:rPr>
          <w:rFonts w:hint="eastAsia"/>
          <w:bCs/>
          <w:color w:val="000000"/>
          <w:sz w:val="24"/>
        </w:rPr>
        <w:t>现有岩心精细描述，建立岩心综合柱状图，明确不同沉积微相的相标志及测井相特征，开展区内完钻井单井相划分及联井相对比，落实</w:t>
      </w:r>
      <w:proofErr w:type="gramStart"/>
      <w:r>
        <w:rPr>
          <w:rFonts w:hint="eastAsia"/>
          <w:bCs/>
          <w:color w:val="000000"/>
          <w:sz w:val="24"/>
        </w:rPr>
        <w:t>有利相带纵向</w:t>
      </w:r>
      <w:proofErr w:type="gramEnd"/>
      <w:r>
        <w:rPr>
          <w:rFonts w:hint="eastAsia"/>
          <w:bCs/>
          <w:color w:val="000000"/>
          <w:sz w:val="24"/>
        </w:rPr>
        <w:t>分布特征。</w:t>
      </w:r>
    </w:p>
    <w:p w:rsidR="006D49B3" w:rsidRDefault="0054286C" w:rsidP="007D125D">
      <w:pPr>
        <w:tabs>
          <w:tab w:val="left" w:pos="2318"/>
        </w:tabs>
        <w:spacing w:line="440" w:lineRule="atLeas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（3）</w:t>
      </w:r>
      <w:proofErr w:type="gramStart"/>
      <w:r>
        <w:rPr>
          <w:rFonts w:ascii="宋体" w:hAnsi="宋体" w:hint="eastAsia"/>
          <w:b/>
          <w:sz w:val="24"/>
        </w:rPr>
        <w:t>井震结合</w:t>
      </w:r>
      <w:proofErr w:type="gramEnd"/>
      <w:r>
        <w:rPr>
          <w:rFonts w:ascii="宋体" w:hAnsi="宋体" w:hint="eastAsia"/>
          <w:b/>
          <w:sz w:val="24"/>
        </w:rPr>
        <w:t>落实不同层系沉积相平面分布</w:t>
      </w:r>
    </w:p>
    <w:p w:rsidR="006D49B3" w:rsidRDefault="0054286C" w:rsidP="007D125D">
      <w:pPr>
        <w:tabs>
          <w:tab w:val="left" w:pos="2318"/>
        </w:tabs>
        <w:spacing w:line="440" w:lineRule="atLeast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立足四川盆地区域构造演化和沉积背景，落实沉积环境空间变化特征，重点开展吉林川南</w:t>
      </w:r>
      <w:proofErr w:type="gramStart"/>
      <w:r>
        <w:rPr>
          <w:rFonts w:hint="eastAsia"/>
          <w:bCs/>
          <w:color w:val="000000"/>
          <w:sz w:val="24"/>
        </w:rPr>
        <w:t>配置区沉积</w:t>
      </w:r>
      <w:proofErr w:type="gramEnd"/>
      <w:r>
        <w:rPr>
          <w:rFonts w:hint="eastAsia"/>
          <w:bCs/>
          <w:color w:val="000000"/>
          <w:sz w:val="24"/>
        </w:rPr>
        <w:t>相空间分布研究。依据地震资料不同，二</w:t>
      </w:r>
      <w:proofErr w:type="gramStart"/>
      <w:r>
        <w:rPr>
          <w:rFonts w:hint="eastAsia"/>
          <w:bCs/>
          <w:color w:val="000000"/>
          <w:sz w:val="24"/>
        </w:rPr>
        <w:t>维区以井控落实相带</w:t>
      </w:r>
      <w:proofErr w:type="gramEnd"/>
      <w:r>
        <w:rPr>
          <w:rFonts w:hint="eastAsia"/>
          <w:bCs/>
          <w:color w:val="000000"/>
          <w:sz w:val="24"/>
        </w:rPr>
        <w:t>分布，三维区开展地震相特征研究，明确</w:t>
      </w:r>
      <w:proofErr w:type="gramStart"/>
      <w:r>
        <w:rPr>
          <w:rFonts w:hint="eastAsia"/>
          <w:bCs/>
          <w:color w:val="000000"/>
          <w:sz w:val="24"/>
        </w:rPr>
        <w:t>不</w:t>
      </w:r>
      <w:proofErr w:type="gramEnd"/>
      <w:r>
        <w:rPr>
          <w:rFonts w:hint="eastAsia"/>
          <w:bCs/>
          <w:color w:val="000000"/>
          <w:sz w:val="24"/>
        </w:rPr>
        <w:t>同相带的地震反射特征，利用属性落实不同层系沉积相平面分布，进一步分析沉积相空间演化特征，分析沉积环境及环境能量变化规律，建立</w:t>
      </w:r>
      <w:proofErr w:type="gramStart"/>
      <w:r>
        <w:rPr>
          <w:rFonts w:hint="eastAsia"/>
          <w:bCs/>
          <w:color w:val="000000"/>
          <w:sz w:val="24"/>
        </w:rPr>
        <w:t>配置区沉积</w:t>
      </w:r>
      <w:proofErr w:type="gramEnd"/>
      <w:r>
        <w:rPr>
          <w:rFonts w:hint="eastAsia"/>
          <w:bCs/>
          <w:color w:val="000000"/>
          <w:sz w:val="24"/>
        </w:rPr>
        <w:t>演化模式。</w:t>
      </w:r>
    </w:p>
    <w:p w:rsidR="006D49B3" w:rsidRDefault="0054286C" w:rsidP="00EB794F">
      <w:pPr>
        <w:tabs>
          <w:tab w:val="left" w:pos="2318"/>
        </w:tabs>
        <w:spacing w:line="440" w:lineRule="atLeast"/>
        <w:ind w:firstLineChars="200" w:firstLine="482"/>
        <w:jc w:val="left"/>
        <w:rPr>
          <w:sz w:val="24"/>
        </w:rPr>
      </w:pPr>
      <w:r>
        <w:rPr>
          <w:rFonts w:ascii="宋体" w:hAnsi="宋体" w:hint="eastAsia"/>
          <w:b/>
          <w:sz w:val="24"/>
        </w:rPr>
        <w:t>3.储层微观特征及控制因素分析，明确不同类型储层成因，建立储层形成模式</w:t>
      </w:r>
    </w:p>
    <w:p w:rsidR="006D49B3" w:rsidRDefault="0054286C" w:rsidP="007D125D">
      <w:pPr>
        <w:spacing w:line="440" w:lineRule="atLeast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开展主要含</w:t>
      </w:r>
      <w:proofErr w:type="gramStart"/>
      <w:r>
        <w:rPr>
          <w:rFonts w:hint="eastAsia"/>
          <w:bCs/>
          <w:color w:val="000000"/>
          <w:sz w:val="24"/>
        </w:rPr>
        <w:t>气层系</w:t>
      </w:r>
      <w:proofErr w:type="gramEnd"/>
      <w:r>
        <w:rPr>
          <w:rFonts w:hint="eastAsia"/>
          <w:bCs/>
          <w:color w:val="000000"/>
          <w:sz w:val="24"/>
        </w:rPr>
        <w:t>储集空间类型的识别和孔隙结构研究，孔、洞、缝的统计与描述，归纳各层系主要的储层类型和储集特征，尝试建立不同储层的测井响应特征识别研究，刻画各类储层的空间分布特征。</w:t>
      </w:r>
    </w:p>
    <w:p w:rsidR="006D49B3" w:rsidRDefault="0054286C" w:rsidP="007D125D">
      <w:pPr>
        <w:spacing w:line="440" w:lineRule="atLeast"/>
        <w:ind w:firstLineChars="200" w:firstLine="480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开展储层成岩作用的研究，明确</w:t>
      </w:r>
      <w:proofErr w:type="gramStart"/>
      <w:r>
        <w:rPr>
          <w:rFonts w:hint="eastAsia"/>
          <w:bCs/>
          <w:color w:val="000000"/>
          <w:sz w:val="24"/>
        </w:rPr>
        <w:t>配置区</w:t>
      </w:r>
      <w:proofErr w:type="gramEnd"/>
      <w:r>
        <w:rPr>
          <w:rFonts w:hint="eastAsia"/>
          <w:bCs/>
          <w:color w:val="000000"/>
          <w:sz w:val="24"/>
        </w:rPr>
        <w:t>主要的孔隙建设性和破坏性的成岩作用及其对孔隙演化的影响，落实成岩序列及演化模式，结合沉积特征，厘定沉积成岩</w:t>
      </w:r>
      <w:r w:rsidR="0006180B">
        <w:rPr>
          <w:rFonts w:hint="eastAsia"/>
          <w:bCs/>
          <w:color w:val="000000"/>
          <w:sz w:val="24"/>
        </w:rPr>
        <w:t>、后生作用</w:t>
      </w:r>
      <w:r>
        <w:rPr>
          <w:rFonts w:hint="eastAsia"/>
          <w:bCs/>
          <w:color w:val="000000"/>
          <w:sz w:val="24"/>
        </w:rPr>
        <w:t>对储层形成的控制作用、影响机理，落实不同储层的形成机制，建立储层成因模式，指导有利储层的空间刻画及区带优选。</w:t>
      </w:r>
    </w:p>
    <w:p w:rsidR="006D49B3" w:rsidRDefault="0054286C" w:rsidP="00EB794F">
      <w:pPr>
        <w:tabs>
          <w:tab w:val="left" w:pos="2318"/>
        </w:tabs>
        <w:spacing w:line="440" w:lineRule="atLeast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4.</w:t>
      </w:r>
      <w:proofErr w:type="gramStart"/>
      <w:r>
        <w:rPr>
          <w:rFonts w:ascii="宋体" w:hAnsi="宋体" w:hint="eastAsia"/>
          <w:b/>
          <w:sz w:val="24"/>
        </w:rPr>
        <w:t>井震结合</w:t>
      </w:r>
      <w:proofErr w:type="gramEnd"/>
      <w:r>
        <w:rPr>
          <w:rFonts w:ascii="宋体" w:hAnsi="宋体" w:hint="eastAsia"/>
          <w:b/>
          <w:sz w:val="24"/>
        </w:rPr>
        <w:t>落实重点层系有利储层展布</w:t>
      </w:r>
    </w:p>
    <w:p w:rsidR="006D49B3" w:rsidRDefault="0054286C" w:rsidP="007D125D">
      <w:pPr>
        <w:spacing w:line="440" w:lineRule="atLeast"/>
        <w:ind w:firstLineChars="200" w:firstLine="480"/>
        <w:rPr>
          <w:bCs/>
          <w:color w:val="000000"/>
          <w:sz w:val="24"/>
        </w:rPr>
      </w:pPr>
      <w:proofErr w:type="gramStart"/>
      <w:r>
        <w:rPr>
          <w:rFonts w:hint="eastAsia"/>
          <w:bCs/>
          <w:color w:val="000000"/>
          <w:sz w:val="24"/>
        </w:rPr>
        <w:t>井震结合</w:t>
      </w:r>
      <w:proofErr w:type="gramEnd"/>
      <w:r>
        <w:rPr>
          <w:rFonts w:hint="eastAsia"/>
          <w:bCs/>
          <w:color w:val="000000"/>
          <w:sz w:val="24"/>
        </w:rPr>
        <w:t>，结合沉积相带研究，开展重点含</w:t>
      </w:r>
      <w:proofErr w:type="gramStart"/>
      <w:r>
        <w:rPr>
          <w:rFonts w:hint="eastAsia"/>
          <w:bCs/>
          <w:color w:val="000000"/>
          <w:sz w:val="24"/>
        </w:rPr>
        <w:t>气层系有利</w:t>
      </w:r>
      <w:proofErr w:type="gramEnd"/>
      <w:r>
        <w:rPr>
          <w:rFonts w:hint="eastAsia"/>
          <w:bCs/>
          <w:color w:val="000000"/>
          <w:sz w:val="24"/>
        </w:rPr>
        <w:t>储层预测，分析重点层系有利储层展布，优选有利储层发育区带。</w:t>
      </w:r>
    </w:p>
    <w:p w:rsidR="007D125D" w:rsidRDefault="007D125D" w:rsidP="007D125D">
      <w:pPr>
        <w:numPr>
          <w:ilvl w:val="0"/>
          <w:numId w:val="2"/>
        </w:numPr>
        <w:spacing w:line="440" w:lineRule="atLeas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考核</w:t>
      </w:r>
      <w:r>
        <w:rPr>
          <w:rFonts w:ascii="宋体" w:hAnsi="宋体"/>
          <w:b/>
          <w:bCs/>
          <w:sz w:val="28"/>
          <w:szCs w:val="28"/>
        </w:rPr>
        <w:t>指标</w:t>
      </w:r>
      <w:r>
        <w:rPr>
          <w:rFonts w:ascii="宋体" w:hAnsi="宋体" w:hint="eastAsia"/>
          <w:b/>
          <w:bCs/>
          <w:sz w:val="28"/>
          <w:szCs w:val="28"/>
        </w:rPr>
        <w:t>及</w:t>
      </w:r>
      <w:r>
        <w:rPr>
          <w:rFonts w:ascii="宋体" w:hAnsi="宋体"/>
          <w:b/>
          <w:bCs/>
          <w:sz w:val="28"/>
          <w:szCs w:val="28"/>
        </w:rPr>
        <w:t>进度安排</w:t>
      </w:r>
      <w:r>
        <w:rPr>
          <w:rFonts w:ascii="宋体" w:hAnsi="宋体" w:hint="eastAsia"/>
          <w:b/>
          <w:bCs/>
          <w:sz w:val="28"/>
          <w:szCs w:val="28"/>
        </w:rPr>
        <w:t>：</w:t>
      </w:r>
    </w:p>
    <w:p w:rsidR="006D49B3" w:rsidRDefault="0054286C" w:rsidP="007D125D">
      <w:pPr>
        <w:spacing w:line="440" w:lineRule="atLeast"/>
        <w:ind w:firstLineChars="200" w:firstLine="482"/>
        <w:rPr>
          <w:rFonts w:ascii="宋体" w:hAnsi="宋体"/>
          <w:color w:val="000000"/>
          <w:sz w:val="24"/>
        </w:rPr>
      </w:pPr>
      <w:r>
        <w:rPr>
          <w:rFonts w:hint="eastAsia"/>
          <w:b/>
          <w:sz w:val="24"/>
        </w:rPr>
        <w:t>时间</w:t>
      </w:r>
      <w:r w:rsidR="007D125D">
        <w:rPr>
          <w:rFonts w:hint="eastAsia"/>
          <w:b/>
          <w:sz w:val="24"/>
        </w:rPr>
        <w:t>要求</w:t>
      </w:r>
      <w:r>
        <w:rPr>
          <w:rFonts w:hint="eastAsia"/>
          <w:b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>本项目研究时间为20</w:t>
      </w:r>
      <w:r>
        <w:rPr>
          <w:rFonts w:ascii="宋体" w:hAnsi="宋体"/>
          <w:color w:val="000000"/>
          <w:sz w:val="24"/>
        </w:rPr>
        <w:t>22</w:t>
      </w:r>
      <w:r>
        <w:rPr>
          <w:rFonts w:ascii="宋体" w:hAnsi="宋体" w:hint="eastAsia"/>
          <w:color w:val="000000"/>
          <w:sz w:val="24"/>
        </w:rPr>
        <w:t>年8月～20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3年</w:t>
      </w:r>
      <w:r w:rsidR="00EA358D">
        <w:rPr>
          <w:rFonts w:ascii="宋体" w:hAnsi="宋体" w:hint="eastAsia"/>
          <w:color w:val="000000"/>
          <w:sz w:val="24"/>
        </w:rPr>
        <w:t>12</w:t>
      </w:r>
      <w:r>
        <w:rPr>
          <w:rFonts w:ascii="宋体" w:hAnsi="宋体" w:hint="eastAsia"/>
          <w:color w:val="000000"/>
          <w:sz w:val="24"/>
        </w:rPr>
        <w:t>月。</w:t>
      </w:r>
    </w:p>
    <w:p w:rsidR="007D125D" w:rsidRDefault="007D125D" w:rsidP="007D125D">
      <w:pPr>
        <w:spacing w:line="440" w:lineRule="atLeas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考核指标：</w:t>
      </w:r>
    </w:p>
    <w:p w:rsidR="007D125D" w:rsidRDefault="007D125D" w:rsidP="007D125D">
      <w:pPr>
        <w:spacing w:line="44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工作量、研究内容完成率达到</w:t>
      </w:r>
      <w:r>
        <w:rPr>
          <w:rFonts w:hint="eastAsia"/>
          <w:sz w:val="24"/>
        </w:rPr>
        <w:t>100%</w:t>
      </w:r>
      <w:r>
        <w:rPr>
          <w:rFonts w:hint="eastAsia"/>
          <w:sz w:val="24"/>
        </w:rPr>
        <w:t>；</w:t>
      </w:r>
    </w:p>
    <w:p w:rsidR="007D125D" w:rsidRDefault="007D125D" w:rsidP="007D125D">
      <w:pPr>
        <w:spacing w:line="44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建立岩性识别标准，岩性识别符合率</w:t>
      </w:r>
      <w:r w:rsidR="0006180B">
        <w:rPr>
          <w:sz w:val="24"/>
        </w:rPr>
        <w:t>8</w:t>
      </w:r>
      <w:r>
        <w:rPr>
          <w:sz w:val="24"/>
        </w:rPr>
        <w:t>5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以上；</w:t>
      </w:r>
    </w:p>
    <w:p w:rsidR="007D125D" w:rsidRDefault="007D125D" w:rsidP="007D125D">
      <w:pPr>
        <w:spacing w:line="44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建立川南</w:t>
      </w:r>
      <w:proofErr w:type="gramStart"/>
      <w:r>
        <w:rPr>
          <w:rFonts w:hint="eastAsia"/>
          <w:sz w:val="24"/>
        </w:rPr>
        <w:t>配置区沉积</w:t>
      </w:r>
      <w:proofErr w:type="gramEnd"/>
      <w:r>
        <w:rPr>
          <w:rFonts w:hint="eastAsia"/>
          <w:sz w:val="24"/>
        </w:rPr>
        <w:t>模式，能合理解释</w:t>
      </w:r>
      <w:proofErr w:type="gramStart"/>
      <w:r>
        <w:rPr>
          <w:rFonts w:hint="eastAsia"/>
          <w:sz w:val="24"/>
        </w:rPr>
        <w:t>配置区空间</w:t>
      </w:r>
      <w:proofErr w:type="gramEnd"/>
      <w:r>
        <w:rPr>
          <w:rFonts w:hint="eastAsia"/>
          <w:sz w:val="24"/>
        </w:rPr>
        <w:t>沉积相分布特征，新钻探井各层沉积微相符合率大于</w:t>
      </w:r>
      <w:r w:rsidR="0006180B">
        <w:rPr>
          <w:sz w:val="24"/>
        </w:rPr>
        <w:t>85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；</w:t>
      </w:r>
    </w:p>
    <w:p w:rsidR="007D125D" w:rsidRDefault="007D125D" w:rsidP="007D125D">
      <w:pPr>
        <w:spacing w:line="44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有利储层预测符合率</w:t>
      </w:r>
      <w:r>
        <w:rPr>
          <w:rFonts w:hint="eastAsia"/>
          <w:sz w:val="24"/>
        </w:rPr>
        <w:t>8</w:t>
      </w:r>
      <w:r>
        <w:rPr>
          <w:sz w:val="24"/>
        </w:rPr>
        <w:t>0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；</w:t>
      </w:r>
    </w:p>
    <w:p w:rsidR="007D125D" w:rsidRDefault="007D125D" w:rsidP="007D125D">
      <w:pPr>
        <w:spacing w:line="44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质保期内在核心期刊发表论文</w:t>
      </w:r>
      <w:r w:rsidR="004244E1">
        <w:rPr>
          <w:sz w:val="24"/>
        </w:rPr>
        <w:t>1</w:t>
      </w:r>
      <w:r>
        <w:rPr>
          <w:rFonts w:hint="eastAsia"/>
          <w:sz w:val="24"/>
        </w:rPr>
        <w:t>篇</w:t>
      </w:r>
      <w:r w:rsidR="004244E1">
        <w:rPr>
          <w:rFonts w:hint="eastAsia"/>
          <w:sz w:val="24"/>
        </w:rPr>
        <w:t>，提供</w:t>
      </w:r>
      <w:r w:rsidR="004244E1" w:rsidRPr="004244E1">
        <w:rPr>
          <w:rFonts w:hint="eastAsia"/>
          <w:sz w:val="24"/>
        </w:rPr>
        <w:t>核心技术发明专利或集团公司企</w:t>
      </w:r>
      <w:r w:rsidR="004244E1" w:rsidRPr="004244E1">
        <w:rPr>
          <w:rFonts w:hint="eastAsia"/>
          <w:sz w:val="24"/>
        </w:rPr>
        <w:lastRenderedPageBreak/>
        <w:t>业标准</w:t>
      </w:r>
      <w:r w:rsidR="004244E1" w:rsidRPr="004244E1">
        <w:rPr>
          <w:rFonts w:hint="eastAsia"/>
          <w:sz w:val="24"/>
        </w:rPr>
        <w:t>1</w:t>
      </w:r>
      <w:r w:rsidR="004244E1" w:rsidRPr="004244E1">
        <w:rPr>
          <w:rFonts w:hint="eastAsia"/>
          <w:sz w:val="24"/>
        </w:rPr>
        <w:t>件</w:t>
      </w:r>
      <w:r>
        <w:rPr>
          <w:rFonts w:hint="eastAsia"/>
          <w:sz w:val="24"/>
        </w:rPr>
        <w:t>。</w:t>
      </w:r>
    </w:p>
    <w:p w:rsidR="006D49B3" w:rsidRDefault="0054286C" w:rsidP="007D125D">
      <w:pPr>
        <w:spacing w:line="440" w:lineRule="atLeas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其他</w:t>
      </w:r>
      <w:r w:rsidR="007D125D">
        <w:rPr>
          <w:rFonts w:hint="eastAsia"/>
          <w:b/>
          <w:sz w:val="24"/>
        </w:rPr>
        <w:t>要求：</w:t>
      </w:r>
    </w:p>
    <w:p w:rsidR="006D49B3" w:rsidRDefault="0054286C" w:rsidP="007D125D">
      <w:pPr>
        <w:spacing w:line="440" w:lineRule="atLeast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图表按探明储量报告附图附表编写规范绘制；</w:t>
      </w:r>
    </w:p>
    <w:p w:rsidR="006D49B3" w:rsidRDefault="0054286C" w:rsidP="007D125D">
      <w:pPr>
        <w:spacing w:line="440" w:lineRule="atLeast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乙方需针对海相沉积、海陆过渡相沉积相研究方法开展培训授课</w:t>
      </w:r>
      <w:r w:rsidR="0006180B">
        <w:rPr>
          <w:sz w:val="24"/>
        </w:rPr>
        <w:t>2-3</w:t>
      </w:r>
      <w:r>
        <w:rPr>
          <w:rFonts w:hint="eastAsia"/>
          <w:sz w:val="24"/>
        </w:rPr>
        <w:t>次；</w:t>
      </w:r>
    </w:p>
    <w:p w:rsidR="006D49B3" w:rsidRDefault="0054286C" w:rsidP="007D125D">
      <w:pPr>
        <w:spacing w:line="440" w:lineRule="atLeas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要求建立完善的项目运行计划和详细的进度安排，分解和细化研究任务，及时提供高质量成果，确保井位论证及井位部署需要；</w:t>
      </w:r>
    </w:p>
    <w:p w:rsidR="006D49B3" w:rsidRDefault="0054286C" w:rsidP="007D125D">
      <w:pPr>
        <w:spacing w:line="44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研究过程中每月</w:t>
      </w:r>
      <w:r>
        <w:rPr>
          <w:sz w:val="24"/>
        </w:rPr>
        <w:t>20</w:t>
      </w:r>
      <w:r>
        <w:rPr>
          <w:rFonts w:hint="eastAsia"/>
          <w:sz w:val="24"/>
        </w:rPr>
        <w:t>日前向甲方提交当月工作完成情况表及文字、图件成果；</w:t>
      </w:r>
    </w:p>
    <w:p w:rsidR="006D49B3" w:rsidRDefault="0054286C" w:rsidP="007D125D">
      <w:pPr>
        <w:spacing w:line="44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每月至少和相关项目组进行</w:t>
      </w:r>
      <w:r>
        <w:rPr>
          <w:sz w:val="24"/>
        </w:rPr>
        <w:t>2</w:t>
      </w:r>
      <w:r>
        <w:rPr>
          <w:rFonts w:hint="eastAsia"/>
          <w:sz w:val="24"/>
        </w:rPr>
        <w:t>次沟通和交流，甲方可根据生产急需调整部分研究节奏；</w:t>
      </w:r>
    </w:p>
    <w:p w:rsidR="006D49B3" w:rsidRDefault="0054286C" w:rsidP="007D125D">
      <w:pPr>
        <w:spacing w:line="440" w:lineRule="atLeast"/>
        <w:ind w:firstLineChars="200" w:firstLine="48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最终成果验收前，需经研究院</w:t>
      </w:r>
      <w:proofErr w:type="gramStart"/>
      <w:r>
        <w:rPr>
          <w:rFonts w:hint="eastAsia"/>
          <w:sz w:val="24"/>
        </w:rPr>
        <w:t>相关所室和</w:t>
      </w:r>
      <w:proofErr w:type="gramEnd"/>
      <w:r>
        <w:rPr>
          <w:rFonts w:hint="eastAsia"/>
          <w:sz w:val="24"/>
        </w:rPr>
        <w:t>项目现场验收合格后方可上会正式验收。</w:t>
      </w:r>
    </w:p>
    <w:p w:rsidR="007D125D" w:rsidRDefault="007D125D" w:rsidP="007D125D">
      <w:pPr>
        <w:numPr>
          <w:ilvl w:val="0"/>
          <w:numId w:val="2"/>
        </w:numPr>
        <w:spacing w:line="440" w:lineRule="atLeast"/>
        <w:rPr>
          <w:rFonts w:ascii="宋体" w:hAnsi="宋体"/>
          <w:b/>
          <w:bCs/>
          <w:sz w:val="28"/>
          <w:szCs w:val="28"/>
        </w:rPr>
      </w:pPr>
      <w:r w:rsidRPr="007D125D">
        <w:rPr>
          <w:rFonts w:ascii="宋体" w:hAnsi="宋体" w:hint="eastAsia"/>
          <w:b/>
          <w:bCs/>
          <w:sz w:val="28"/>
          <w:szCs w:val="28"/>
        </w:rPr>
        <w:t>需要提交</w:t>
      </w:r>
      <w:r w:rsidRPr="007D125D">
        <w:rPr>
          <w:rFonts w:ascii="宋体" w:hAnsi="宋体"/>
          <w:b/>
          <w:bCs/>
          <w:sz w:val="28"/>
          <w:szCs w:val="28"/>
        </w:rPr>
        <w:t>资料</w:t>
      </w:r>
      <w:r w:rsidRPr="007D125D">
        <w:rPr>
          <w:rFonts w:ascii="宋体" w:hAnsi="宋体" w:hint="eastAsia"/>
          <w:b/>
          <w:bCs/>
          <w:sz w:val="28"/>
          <w:szCs w:val="28"/>
        </w:rPr>
        <w:t>：</w:t>
      </w:r>
    </w:p>
    <w:p w:rsidR="00A1577A" w:rsidRPr="00A1577A" w:rsidRDefault="007D125D" w:rsidP="007D125D">
      <w:pPr>
        <w:spacing w:line="44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根据研究工作需要，提交成果以矢量图件、数据库、数字化工区及分项成果报告等资料</w:t>
      </w:r>
      <w:proofErr w:type="gramStart"/>
      <w:r>
        <w:rPr>
          <w:rFonts w:ascii="宋体" w:hAnsi="宋体" w:hint="eastAsia"/>
          <w:sz w:val="24"/>
        </w:rPr>
        <w:t>包形式</w:t>
      </w:r>
      <w:proofErr w:type="gramEnd"/>
      <w:r>
        <w:rPr>
          <w:rFonts w:ascii="宋体" w:hAnsi="宋体" w:hint="eastAsia"/>
          <w:sz w:val="24"/>
        </w:rPr>
        <w:t>为主，</w:t>
      </w:r>
      <w:r>
        <w:rPr>
          <w:rFonts w:ascii="宋体" w:hAnsi="宋体"/>
          <w:sz w:val="24"/>
        </w:rPr>
        <w:t>提交</w:t>
      </w:r>
      <w:r>
        <w:rPr>
          <w:rFonts w:ascii="宋体" w:hAnsi="宋体" w:hint="eastAsia"/>
          <w:sz w:val="24"/>
        </w:rPr>
        <w:t>成果满足</w:t>
      </w:r>
      <w:r>
        <w:rPr>
          <w:rFonts w:ascii="宋体" w:hAnsi="宋体"/>
          <w:sz w:val="24"/>
        </w:rPr>
        <w:t>甲方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格式</w:t>
      </w:r>
      <w:r>
        <w:rPr>
          <w:rFonts w:ascii="宋体" w:hAnsi="宋体" w:hint="eastAsia"/>
          <w:sz w:val="24"/>
        </w:rPr>
        <w:t>要求。</w:t>
      </w:r>
    </w:p>
    <w:p w:rsidR="007D125D" w:rsidRPr="00E3389F" w:rsidRDefault="007D125D" w:rsidP="007D125D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E3389F">
        <w:rPr>
          <w:rFonts w:ascii="宋体" w:hAnsi="宋体" w:hint="eastAsia"/>
          <w:sz w:val="24"/>
        </w:rPr>
        <w:t>地层对比图1</w:t>
      </w:r>
      <w:r w:rsidRPr="00E3389F">
        <w:rPr>
          <w:rFonts w:ascii="宋体" w:hAnsi="宋体"/>
          <w:sz w:val="24"/>
        </w:rPr>
        <w:t>6</w:t>
      </w:r>
      <w:r w:rsidRPr="00E3389F">
        <w:rPr>
          <w:rFonts w:ascii="宋体" w:hAnsi="宋体" w:hint="eastAsia"/>
          <w:sz w:val="24"/>
        </w:rPr>
        <w:t>张，包括二、三叠系地层对比图2张，栖霞组，茅口组，龙潭-长兴组，飞仙关</w:t>
      </w:r>
      <w:r w:rsidR="006669EB">
        <w:rPr>
          <w:rFonts w:ascii="宋体" w:hAnsi="宋体" w:hint="eastAsia"/>
          <w:sz w:val="24"/>
        </w:rPr>
        <w:t>组</w:t>
      </w:r>
      <w:r w:rsidRPr="00E3389F">
        <w:rPr>
          <w:rFonts w:ascii="宋体" w:hAnsi="宋体" w:hint="eastAsia"/>
          <w:sz w:val="24"/>
        </w:rPr>
        <w:t>、嘉陵江</w:t>
      </w:r>
      <w:r w:rsidR="00965B6F">
        <w:rPr>
          <w:rFonts w:ascii="宋体" w:hAnsi="宋体" w:hint="eastAsia"/>
          <w:sz w:val="24"/>
        </w:rPr>
        <w:t>组</w:t>
      </w:r>
      <w:r w:rsidRPr="00E3389F">
        <w:rPr>
          <w:rFonts w:ascii="宋体" w:hAnsi="宋体" w:hint="eastAsia"/>
          <w:sz w:val="24"/>
        </w:rPr>
        <w:t>、</w:t>
      </w:r>
      <w:proofErr w:type="gramStart"/>
      <w:r w:rsidRPr="00E3389F">
        <w:rPr>
          <w:rFonts w:ascii="宋体" w:hAnsi="宋体" w:hint="eastAsia"/>
          <w:sz w:val="24"/>
        </w:rPr>
        <w:t>雷口坡</w:t>
      </w:r>
      <w:proofErr w:type="gramEnd"/>
      <w:r w:rsidR="00965B6F">
        <w:rPr>
          <w:rFonts w:ascii="宋体" w:hAnsi="宋体" w:hint="eastAsia"/>
          <w:sz w:val="24"/>
        </w:rPr>
        <w:t>组</w:t>
      </w:r>
      <w:r w:rsidRPr="00E3389F">
        <w:rPr>
          <w:rFonts w:ascii="宋体" w:hAnsi="宋体" w:hint="eastAsia"/>
          <w:sz w:val="24"/>
        </w:rPr>
        <w:t>、须家河组地层对比图各2张。</w:t>
      </w:r>
    </w:p>
    <w:p w:rsidR="007D125D" w:rsidRPr="00E3389F" w:rsidRDefault="007D125D" w:rsidP="007D125D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E3389F">
        <w:rPr>
          <w:rFonts w:ascii="宋体" w:hAnsi="宋体" w:hint="eastAsia"/>
          <w:sz w:val="24"/>
        </w:rPr>
        <w:t>地层厚度图9张，包括栖霞组，茅口组，龙潭组</w:t>
      </w:r>
      <w:r>
        <w:rPr>
          <w:rFonts w:ascii="宋体" w:hAnsi="宋体" w:hint="eastAsia"/>
          <w:sz w:val="24"/>
        </w:rPr>
        <w:t>、</w:t>
      </w:r>
      <w:r w:rsidRPr="00E3389F">
        <w:rPr>
          <w:rFonts w:ascii="宋体" w:hAnsi="宋体" w:hint="eastAsia"/>
          <w:sz w:val="24"/>
        </w:rPr>
        <w:t>长兴组，飞仙关</w:t>
      </w:r>
      <w:r w:rsidR="00965B6F">
        <w:rPr>
          <w:rFonts w:ascii="宋体" w:hAnsi="宋体" w:hint="eastAsia"/>
          <w:sz w:val="24"/>
        </w:rPr>
        <w:t>组</w:t>
      </w:r>
      <w:r w:rsidRPr="00E3389F">
        <w:rPr>
          <w:rFonts w:ascii="宋体" w:hAnsi="宋体" w:hint="eastAsia"/>
          <w:sz w:val="24"/>
        </w:rPr>
        <w:t>、嘉陵江</w:t>
      </w:r>
      <w:r w:rsidR="00965B6F">
        <w:rPr>
          <w:rFonts w:ascii="宋体" w:hAnsi="宋体" w:hint="eastAsia"/>
          <w:sz w:val="24"/>
        </w:rPr>
        <w:t>组</w:t>
      </w:r>
      <w:r w:rsidRPr="00E3389F">
        <w:rPr>
          <w:rFonts w:ascii="宋体" w:hAnsi="宋体" w:hint="eastAsia"/>
          <w:sz w:val="24"/>
        </w:rPr>
        <w:t>、</w:t>
      </w:r>
      <w:proofErr w:type="gramStart"/>
      <w:r w:rsidRPr="00E3389F">
        <w:rPr>
          <w:rFonts w:ascii="宋体" w:hAnsi="宋体" w:hint="eastAsia"/>
          <w:sz w:val="24"/>
        </w:rPr>
        <w:t>雷口坡</w:t>
      </w:r>
      <w:proofErr w:type="gramEnd"/>
      <w:r w:rsidR="00965B6F">
        <w:rPr>
          <w:rFonts w:ascii="宋体" w:hAnsi="宋体" w:hint="eastAsia"/>
          <w:sz w:val="24"/>
        </w:rPr>
        <w:t>组</w:t>
      </w:r>
      <w:r w:rsidRPr="00E3389F">
        <w:rPr>
          <w:rFonts w:ascii="宋体" w:hAnsi="宋体" w:hint="eastAsia"/>
          <w:sz w:val="24"/>
        </w:rPr>
        <w:t>、须家河组地层</w:t>
      </w:r>
      <w:r>
        <w:rPr>
          <w:rFonts w:ascii="宋体" w:hAnsi="宋体" w:hint="eastAsia"/>
          <w:sz w:val="24"/>
        </w:rPr>
        <w:t>厚度</w:t>
      </w:r>
      <w:r w:rsidRPr="00E3389F">
        <w:rPr>
          <w:rFonts w:ascii="宋体" w:hAnsi="宋体" w:hint="eastAsia"/>
          <w:sz w:val="24"/>
        </w:rPr>
        <w:t>图各</w:t>
      </w:r>
      <w:r>
        <w:rPr>
          <w:rFonts w:ascii="宋体" w:hAnsi="宋体"/>
          <w:sz w:val="24"/>
        </w:rPr>
        <w:t>1</w:t>
      </w:r>
      <w:r w:rsidRPr="00E3389F">
        <w:rPr>
          <w:rFonts w:ascii="宋体" w:hAnsi="宋体" w:hint="eastAsia"/>
          <w:sz w:val="24"/>
        </w:rPr>
        <w:t>张</w:t>
      </w:r>
      <w:r>
        <w:rPr>
          <w:rFonts w:ascii="宋体" w:hAnsi="宋体" w:hint="eastAsia"/>
          <w:sz w:val="24"/>
        </w:rPr>
        <w:t>。</w:t>
      </w:r>
    </w:p>
    <w:p w:rsidR="007D125D" w:rsidRDefault="007D125D" w:rsidP="007D125D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）观察岩心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口，依据岩心及测井建立</w:t>
      </w:r>
      <w:proofErr w:type="gramStart"/>
      <w:r>
        <w:rPr>
          <w:rFonts w:ascii="宋体" w:hAnsi="宋体" w:hint="eastAsia"/>
          <w:sz w:val="24"/>
        </w:rPr>
        <w:t>不</w:t>
      </w:r>
      <w:proofErr w:type="gramEnd"/>
      <w:r>
        <w:rPr>
          <w:rFonts w:ascii="宋体" w:hAnsi="宋体" w:hint="eastAsia"/>
          <w:sz w:val="24"/>
        </w:rPr>
        <w:t>同相带的测井相模式，依据相模式划分单井相，完成</w:t>
      </w:r>
      <w:proofErr w:type="gramStart"/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口井单井</w:t>
      </w:r>
      <w:proofErr w:type="gramEnd"/>
      <w:r>
        <w:rPr>
          <w:rFonts w:ascii="宋体" w:hAnsi="宋体" w:hint="eastAsia"/>
          <w:sz w:val="24"/>
        </w:rPr>
        <w:t>相图。</w:t>
      </w:r>
    </w:p>
    <w:p w:rsidR="007D125D" w:rsidRDefault="007D125D" w:rsidP="007D125D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）联井相图1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张，包括栖霞组，茅口组，龙潭-长兴组</w:t>
      </w:r>
      <w:r w:rsidR="00965B6F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飞仙关</w:t>
      </w:r>
      <w:r w:rsidR="00965B6F">
        <w:rPr>
          <w:rFonts w:ascii="宋体" w:hAnsi="宋体" w:hint="eastAsia"/>
          <w:sz w:val="24"/>
        </w:rPr>
        <w:t>组</w:t>
      </w:r>
      <w:r>
        <w:rPr>
          <w:rFonts w:ascii="宋体" w:hAnsi="宋体" w:hint="eastAsia"/>
          <w:sz w:val="24"/>
        </w:rPr>
        <w:t>、嘉陵江</w:t>
      </w:r>
      <w:r w:rsidR="0006180B">
        <w:rPr>
          <w:rFonts w:ascii="宋体" w:hAnsi="宋体" w:hint="eastAsia"/>
          <w:sz w:val="24"/>
        </w:rPr>
        <w:t>组</w:t>
      </w:r>
      <w:r>
        <w:rPr>
          <w:rFonts w:ascii="宋体" w:hAnsi="宋体" w:hint="eastAsia"/>
          <w:sz w:val="24"/>
        </w:rPr>
        <w:t>、</w:t>
      </w:r>
      <w:proofErr w:type="gramStart"/>
      <w:r>
        <w:rPr>
          <w:rFonts w:ascii="宋体" w:hAnsi="宋体" w:hint="eastAsia"/>
          <w:sz w:val="24"/>
        </w:rPr>
        <w:t>雷口坡</w:t>
      </w:r>
      <w:proofErr w:type="gramEnd"/>
      <w:r w:rsidR="00965B6F">
        <w:rPr>
          <w:rFonts w:ascii="宋体" w:hAnsi="宋体" w:hint="eastAsia"/>
          <w:sz w:val="24"/>
        </w:rPr>
        <w:t>组</w:t>
      </w:r>
      <w:r>
        <w:rPr>
          <w:rFonts w:ascii="宋体" w:hAnsi="宋体" w:hint="eastAsia"/>
          <w:sz w:val="24"/>
        </w:rPr>
        <w:t>、须家河组联井相图各2张。</w:t>
      </w:r>
    </w:p>
    <w:p w:rsidR="007D125D" w:rsidRDefault="007D125D" w:rsidP="007D125D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（5）沉积相平面图2</w:t>
      </w:r>
      <w:r w:rsidR="00965B6F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张，包括茅一、茅二下、茅二上、茅三、茅四、</w:t>
      </w:r>
      <w:bookmarkStart w:id="1" w:name="_Hlk111624610"/>
      <w:r>
        <w:rPr>
          <w:rFonts w:ascii="宋体" w:hAnsi="宋体" w:hint="eastAsia"/>
          <w:sz w:val="24"/>
        </w:rPr>
        <w:t>嘉二</w:t>
      </w:r>
      <w:proofErr w:type="gramStart"/>
      <w:r w:rsidRPr="000E6FEF">
        <w:rPr>
          <w:rFonts w:ascii="宋体" w:hAnsi="宋体" w:hint="eastAsia"/>
          <w:sz w:val="24"/>
          <w:vertAlign w:val="subscript"/>
        </w:rPr>
        <w:t>1</w:t>
      </w:r>
      <w:proofErr w:type="gramEnd"/>
      <w:r>
        <w:rPr>
          <w:rFonts w:ascii="宋体" w:hAnsi="宋体" w:hint="eastAsia"/>
          <w:sz w:val="24"/>
        </w:rPr>
        <w:t>、嘉三</w:t>
      </w:r>
      <w:proofErr w:type="gramStart"/>
      <w:r w:rsidRPr="000E6FEF">
        <w:rPr>
          <w:rFonts w:ascii="宋体" w:hAnsi="宋体" w:hint="eastAsia"/>
          <w:sz w:val="24"/>
          <w:vertAlign w:val="subscript"/>
        </w:rPr>
        <w:t>3</w:t>
      </w:r>
      <w:proofErr w:type="gramEnd"/>
      <w:r>
        <w:rPr>
          <w:rFonts w:ascii="宋体" w:hAnsi="宋体" w:hint="eastAsia"/>
          <w:sz w:val="24"/>
        </w:rPr>
        <w:t>、嘉四</w:t>
      </w:r>
      <w:proofErr w:type="gramStart"/>
      <w:r w:rsidRPr="000E6FEF">
        <w:rPr>
          <w:rFonts w:ascii="宋体" w:hAnsi="宋体" w:hint="eastAsia"/>
          <w:sz w:val="24"/>
          <w:vertAlign w:val="subscript"/>
        </w:rPr>
        <w:t>1</w:t>
      </w:r>
      <w:proofErr w:type="gramEnd"/>
      <w:r>
        <w:rPr>
          <w:rFonts w:ascii="宋体" w:hAnsi="宋体" w:hint="eastAsia"/>
          <w:sz w:val="24"/>
        </w:rPr>
        <w:t>、嘉五</w:t>
      </w:r>
      <w:bookmarkEnd w:id="1"/>
      <w:proofErr w:type="gramStart"/>
      <w:r w:rsidR="0006180B">
        <w:rPr>
          <w:rFonts w:ascii="宋体" w:hAnsi="宋体" w:hint="eastAsia"/>
          <w:sz w:val="24"/>
        </w:rPr>
        <w:t>各</w:t>
      </w:r>
      <w:proofErr w:type="gramEnd"/>
      <w:r w:rsidR="0006180B">
        <w:rPr>
          <w:rFonts w:ascii="宋体" w:hAnsi="宋体" w:hint="eastAsia"/>
          <w:sz w:val="24"/>
        </w:rPr>
        <w:t>1张，须家河组、</w:t>
      </w:r>
      <w:proofErr w:type="gramStart"/>
      <w:r w:rsidR="0006180B">
        <w:rPr>
          <w:rFonts w:ascii="宋体" w:hAnsi="宋体" w:hint="eastAsia"/>
          <w:sz w:val="24"/>
        </w:rPr>
        <w:t>雷口坡</w:t>
      </w:r>
      <w:proofErr w:type="gramEnd"/>
      <w:r w:rsidR="0006180B">
        <w:rPr>
          <w:rFonts w:ascii="宋体" w:hAnsi="宋体" w:hint="eastAsia"/>
          <w:sz w:val="24"/>
        </w:rPr>
        <w:t>组、长兴组、龙潭组、栖霞组依据后续地质认识程度确定重点刻画层位。</w:t>
      </w:r>
    </w:p>
    <w:p w:rsidR="007D125D" w:rsidRDefault="007D125D" w:rsidP="007D125D">
      <w:pPr>
        <w:spacing w:line="4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）依据储层的形成机理建立岩溶储层形成模式图若干（不少于3张）。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（7）有利储层</w:t>
      </w:r>
      <w:r w:rsidR="0006180B">
        <w:rPr>
          <w:rFonts w:ascii="宋体" w:hAnsi="宋体" w:hint="eastAsia"/>
          <w:sz w:val="24"/>
        </w:rPr>
        <w:t>分布图</w:t>
      </w:r>
      <w:r w:rsidR="00AC28EF">
        <w:rPr>
          <w:rFonts w:ascii="宋体" w:hAnsi="宋体" w:hint="eastAsia"/>
          <w:sz w:val="24"/>
        </w:rPr>
        <w:t>2</w:t>
      </w:r>
      <w:r w:rsidR="0006180B">
        <w:rPr>
          <w:rFonts w:ascii="宋体" w:hAnsi="宋体"/>
          <w:sz w:val="24"/>
        </w:rPr>
        <w:t>4</w:t>
      </w:r>
      <w:r w:rsidR="00AC28EF">
        <w:rPr>
          <w:rFonts w:ascii="宋体" w:hAnsi="宋体" w:hint="eastAsia"/>
          <w:sz w:val="24"/>
        </w:rPr>
        <w:t>张，</w:t>
      </w:r>
      <w:r w:rsidR="0006180B">
        <w:rPr>
          <w:rFonts w:ascii="宋体" w:hAnsi="宋体" w:hint="eastAsia"/>
          <w:sz w:val="24"/>
        </w:rPr>
        <w:t>包括茅一、茅二下、茅二上、茅三、茅四、嘉二</w:t>
      </w:r>
      <w:proofErr w:type="gramStart"/>
      <w:r w:rsidR="0006180B" w:rsidRPr="000E6FEF">
        <w:rPr>
          <w:rFonts w:ascii="宋体" w:hAnsi="宋体" w:hint="eastAsia"/>
          <w:sz w:val="24"/>
          <w:vertAlign w:val="subscript"/>
        </w:rPr>
        <w:t>1</w:t>
      </w:r>
      <w:proofErr w:type="gramEnd"/>
      <w:r w:rsidR="0006180B">
        <w:rPr>
          <w:rFonts w:ascii="宋体" w:hAnsi="宋体" w:hint="eastAsia"/>
          <w:sz w:val="24"/>
        </w:rPr>
        <w:t>、嘉三</w:t>
      </w:r>
      <w:proofErr w:type="gramStart"/>
      <w:r w:rsidR="0006180B" w:rsidRPr="000E6FEF">
        <w:rPr>
          <w:rFonts w:ascii="宋体" w:hAnsi="宋体" w:hint="eastAsia"/>
          <w:sz w:val="24"/>
          <w:vertAlign w:val="subscript"/>
        </w:rPr>
        <w:t>3</w:t>
      </w:r>
      <w:proofErr w:type="gramEnd"/>
      <w:r w:rsidR="0006180B">
        <w:rPr>
          <w:rFonts w:ascii="宋体" w:hAnsi="宋体" w:hint="eastAsia"/>
          <w:sz w:val="24"/>
        </w:rPr>
        <w:t>、嘉四</w:t>
      </w:r>
      <w:proofErr w:type="gramStart"/>
      <w:r w:rsidR="0006180B" w:rsidRPr="000E6FEF">
        <w:rPr>
          <w:rFonts w:ascii="宋体" w:hAnsi="宋体" w:hint="eastAsia"/>
          <w:sz w:val="24"/>
          <w:vertAlign w:val="subscript"/>
        </w:rPr>
        <w:t>1</w:t>
      </w:r>
      <w:proofErr w:type="gramEnd"/>
      <w:r w:rsidR="0006180B">
        <w:rPr>
          <w:rFonts w:ascii="宋体" w:hAnsi="宋体" w:hint="eastAsia"/>
          <w:sz w:val="24"/>
        </w:rPr>
        <w:t>、嘉五</w:t>
      </w:r>
      <w:proofErr w:type="gramStart"/>
      <w:r w:rsidR="0006180B">
        <w:rPr>
          <w:rFonts w:ascii="宋体" w:hAnsi="宋体" w:hint="eastAsia"/>
          <w:sz w:val="24"/>
        </w:rPr>
        <w:t>各</w:t>
      </w:r>
      <w:proofErr w:type="gramEnd"/>
      <w:r w:rsidR="0006180B">
        <w:rPr>
          <w:rFonts w:ascii="宋体" w:hAnsi="宋体" w:hint="eastAsia"/>
          <w:sz w:val="24"/>
        </w:rPr>
        <w:t>1张，须家河组、</w:t>
      </w:r>
      <w:proofErr w:type="gramStart"/>
      <w:r w:rsidR="0006180B">
        <w:rPr>
          <w:rFonts w:ascii="宋体" w:hAnsi="宋体" w:hint="eastAsia"/>
          <w:sz w:val="24"/>
        </w:rPr>
        <w:t>雷口坡</w:t>
      </w:r>
      <w:proofErr w:type="gramEnd"/>
      <w:r w:rsidR="0006180B">
        <w:rPr>
          <w:rFonts w:ascii="宋体" w:hAnsi="宋体" w:hint="eastAsia"/>
          <w:sz w:val="24"/>
        </w:rPr>
        <w:t>组、长兴组、龙潭组、栖霞组依据后续地质认识程度确定重点刻画层位</w:t>
      </w:r>
      <w:r w:rsidRPr="000E6FEF">
        <w:rPr>
          <w:rFonts w:ascii="宋体" w:hAnsi="宋体" w:hint="eastAsia"/>
          <w:sz w:val="24"/>
        </w:rPr>
        <w:t>。</w:t>
      </w:r>
    </w:p>
    <w:p w:rsidR="00EB794F" w:rsidRDefault="00EB794F" w:rsidP="00EB794F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EB794F" w:rsidRPr="00EB794F" w:rsidRDefault="00EB794F" w:rsidP="00EB794F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附图研究区范围</w:t>
      </w:r>
    </w:p>
    <w:p w:rsidR="00EB794F" w:rsidRDefault="00EB794F" w:rsidP="00EB794F">
      <w:pPr>
        <w:spacing w:line="360" w:lineRule="auto"/>
        <w:ind w:firstLineChars="200" w:firstLine="420"/>
        <w:jc w:val="center"/>
        <w:rPr>
          <w:rFonts w:ascii="宋体" w:hAnsi="宋体"/>
          <w:sz w:val="24"/>
        </w:rPr>
      </w:pPr>
      <w:r>
        <w:rPr>
          <w:noProof/>
        </w:rPr>
        <w:drawing>
          <wp:inline distT="0" distB="0" distL="114300" distR="114300" wp14:anchorId="2E9A7F37" wp14:editId="780F2F6D">
            <wp:extent cx="3347085" cy="2689225"/>
            <wp:effectExtent l="19050" t="19050" r="24765" b="1587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rcRect l="15524" t="5935" r="2296" b="1703"/>
                    <a:stretch>
                      <a:fillRect/>
                    </a:stretch>
                  </pic:blipFill>
                  <pic:spPr>
                    <a:xfrm>
                      <a:off x="0" y="0"/>
                      <a:ext cx="3343549" cy="26867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D125D" w:rsidRPr="00EB794F" w:rsidRDefault="00EB794F" w:rsidP="00EB794F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附图 工区研究范围</w:t>
      </w:r>
    </w:p>
    <w:sectPr w:rsidR="007D125D" w:rsidRPr="00EB794F">
      <w:head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15" w:rsidRDefault="009A5B15">
      <w:r>
        <w:separator/>
      </w:r>
    </w:p>
  </w:endnote>
  <w:endnote w:type="continuationSeparator" w:id="0">
    <w:p w:rsidR="009A5B15" w:rsidRDefault="009A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15" w:rsidRDefault="009A5B15">
      <w:r>
        <w:separator/>
      </w:r>
    </w:p>
  </w:footnote>
  <w:footnote w:type="continuationSeparator" w:id="0">
    <w:p w:rsidR="009A5B15" w:rsidRDefault="009A5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9B3" w:rsidRDefault="006D49B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3AFD"/>
    <w:multiLevelType w:val="hybridMultilevel"/>
    <w:tmpl w:val="FFD6515A"/>
    <w:lvl w:ilvl="0" w:tplc="837225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004CC0"/>
    <w:multiLevelType w:val="multilevel"/>
    <w:tmpl w:val="6A004CC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XC">
    <w15:presenceInfo w15:providerId="None" w15:userId="TX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98"/>
    <w:rsid w:val="00005711"/>
    <w:rsid w:val="00012AF5"/>
    <w:rsid w:val="00032986"/>
    <w:rsid w:val="00036FCF"/>
    <w:rsid w:val="00060E3C"/>
    <w:rsid w:val="0006180B"/>
    <w:rsid w:val="00091F16"/>
    <w:rsid w:val="000A2542"/>
    <w:rsid w:val="000B7792"/>
    <w:rsid w:val="000D6E67"/>
    <w:rsid w:val="000E6FEF"/>
    <w:rsid w:val="000F3222"/>
    <w:rsid w:val="000F3423"/>
    <w:rsid w:val="00110517"/>
    <w:rsid w:val="0011169A"/>
    <w:rsid w:val="00144D9B"/>
    <w:rsid w:val="00157808"/>
    <w:rsid w:val="00195F75"/>
    <w:rsid w:val="001E3212"/>
    <w:rsid w:val="0020164A"/>
    <w:rsid w:val="0021493D"/>
    <w:rsid w:val="00251106"/>
    <w:rsid w:val="00287340"/>
    <w:rsid w:val="002E2281"/>
    <w:rsid w:val="00304563"/>
    <w:rsid w:val="00310817"/>
    <w:rsid w:val="003544C1"/>
    <w:rsid w:val="003A6D4F"/>
    <w:rsid w:val="004244E1"/>
    <w:rsid w:val="00433982"/>
    <w:rsid w:val="004361A6"/>
    <w:rsid w:val="00445D69"/>
    <w:rsid w:val="00452672"/>
    <w:rsid w:val="004A6F9E"/>
    <w:rsid w:val="004B1D5E"/>
    <w:rsid w:val="004B2FE6"/>
    <w:rsid w:val="004B439B"/>
    <w:rsid w:val="00500E5F"/>
    <w:rsid w:val="0054286C"/>
    <w:rsid w:val="005771BF"/>
    <w:rsid w:val="005F46B5"/>
    <w:rsid w:val="00603DA8"/>
    <w:rsid w:val="006130EA"/>
    <w:rsid w:val="00616768"/>
    <w:rsid w:val="00630077"/>
    <w:rsid w:val="006331FD"/>
    <w:rsid w:val="00644BB9"/>
    <w:rsid w:val="006548BA"/>
    <w:rsid w:val="006669EB"/>
    <w:rsid w:val="0068485F"/>
    <w:rsid w:val="006A4563"/>
    <w:rsid w:val="006A5169"/>
    <w:rsid w:val="006D49B3"/>
    <w:rsid w:val="006D5928"/>
    <w:rsid w:val="006E6D2A"/>
    <w:rsid w:val="006F3894"/>
    <w:rsid w:val="00707576"/>
    <w:rsid w:val="00707998"/>
    <w:rsid w:val="00710980"/>
    <w:rsid w:val="00734DDA"/>
    <w:rsid w:val="007579C9"/>
    <w:rsid w:val="00762DFA"/>
    <w:rsid w:val="007640C8"/>
    <w:rsid w:val="00767A24"/>
    <w:rsid w:val="0079431A"/>
    <w:rsid w:val="007A4E04"/>
    <w:rsid w:val="007B5308"/>
    <w:rsid w:val="007C567D"/>
    <w:rsid w:val="007D125D"/>
    <w:rsid w:val="00811E4D"/>
    <w:rsid w:val="008234C2"/>
    <w:rsid w:val="00866117"/>
    <w:rsid w:val="0089092F"/>
    <w:rsid w:val="008C6ED0"/>
    <w:rsid w:val="008F360E"/>
    <w:rsid w:val="008F55C4"/>
    <w:rsid w:val="009061A8"/>
    <w:rsid w:val="00906B65"/>
    <w:rsid w:val="00931A5D"/>
    <w:rsid w:val="00954A47"/>
    <w:rsid w:val="009555EE"/>
    <w:rsid w:val="00961D47"/>
    <w:rsid w:val="00965B6F"/>
    <w:rsid w:val="00971685"/>
    <w:rsid w:val="00997B0B"/>
    <w:rsid w:val="009A5B15"/>
    <w:rsid w:val="009F4D99"/>
    <w:rsid w:val="00A1577A"/>
    <w:rsid w:val="00A26007"/>
    <w:rsid w:val="00A32B2D"/>
    <w:rsid w:val="00A36DAF"/>
    <w:rsid w:val="00A44556"/>
    <w:rsid w:val="00A95652"/>
    <w:rsid w:val="00AC1C4F"/>
    <w:rsid w:val="00AC28EF"/>
    <w:rsid w:val="00AC7900"/>
    <w:rsid w:val="00AC7F0B"/>
    <w:rsid w:val="00AE57CA"/>
    <w:rsid w:val="00B111B0"/>
    <w:rsid w:val="00B34613"/>
    <w:rsid w:val="00B363F3"/>
    <w:rsid w:val="00B4626B"/>
    <w:rsid w:val="00B91E0E"/>
    <w:rsid w:val="00B94737"/>
    <w:rsid w:val="00BA4918"/>
    <w:rsid w:val="00BD3565"/>
    <w:rsid w:val="00BE7A10"/>
    <w:rsid w:val="00BF25B1"/>
    <w:rsid w:val="00BF260C"/>
    <w:rsid w:val="00C1182D"/>
    <w:rsid w:val="00C23724"/>
    <w:rsid w:val="00C62344"/>
    <w:rsid w:val="00C85E21"/>
    <w:rsid w:val="00CA0AF9"/>
    <w:rsid w:val="00CC749D"/>
    <w:rsid w:val="00CE3ACA"/>
    <w:rsid w:val="00CE4A02"/>
    <w:rsid w:val="00CE7746"/>
    <w:rsid w:val="00CF069F"/>
    <w:rsid w:val="00D13226"/>
    <w:rsid w:val="00D40420"/>
    <w:rsid w:val="00D46C01"/>
    <w:rsid w:val="00D5130C"/>
    <w:rsid w:val="00D6381B"/>
    <w:rsid w:val="00D805C9"/>
    <w:rsid w:val="00D80D23"/>
    <w:rsid w:val="00D868F1"/>
    <w:rsid w:val="00DE6AA4"/>
    <w:rsid w:val="00DE74A5"/>
    <w:rsid w:val="00E01598"/>
    <w:rsid w:val="00E02F1B"/>
    <w:rsid w:val="00E3389F"/>
    <w:rsid w:val="00E54AA8"/>
    <w:rsid w:val="00EA31A8"/>
    <w:rsid w:val="00EA358D"/>
    <w:rsid w:val="00EB794F"/>
    <w:rsid w:val="00F10719"/>
    <w:rsid w:val="00F16F89"/>
    <w:rsid w:val="00F20715"/>
    <w:rsid w:val="00F2379D"/>
    <w:rsid w:val="00F24E00"/>
    <w:rsid w:val="00F27657"/>
    <w:rsid w:val="00F31E6B"/>
    <w:rsid w:val="00F4425B"/>
    <w:rsid w:val="00F467B2"/>
    <w:rsid w:val="00F5413D"/>
    <w:rsid w:val="00F65F34"/>
    <w:rsid w:val="00F74D40"/>
    <w:rsid w:val="00F76C01"/>
    <w:rsid w:val="00FB1EE3"/>
    <w:rsid w:val="00FE7E1E"/>
    <w:rsid w:val="00FF5B53"/>
    <w:rsid w:val="03DE2D12"/>
    <w:rsid w:val="151F54FB"/>
    <w:rsid w:val="1D0D3496"/>
    <w:rsid w:val="1F665946"/>
    <w:rsid w:val="210F4D1F"/>
    <w:rsid w:val="23295667"/>
    <w:rsid w:val="24974DC0"/>
    <w:rsid w:val="269C6585"/>
    <w:rsid w:val="36051C14"/>
    <w:rsid w:val="38060B00"/>
    <w:rsid w:val="394A098D"/>
    <w:rsid w:val="4036379E"/>
    <w:rsid w:val="405A36BE"/>
    <w:rsid w:val="434641E3"/>
    <w:rsid w:val="4A366654"/>
    <w:rsid w:val="4EE43721"/>
    <w:rsid w:val="50117109"/>
    <w:rsid w:val="54237E98"/>
    <w:rsid w:val="58020739"/>
    <w:rsid w:val="66FD6E91"/>
    <w:rsid w:val="6CC92302"/>
    <w:rsid w:val="7791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5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943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9431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5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943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9431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7C851C-278F-4937-AA60-DD3FC3B4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381</Words>
  <Characters>2177</Characters>
  <Application>Microsoft Office Word</Application>
  <DocSecurity>0</DocSecurity>
  <Lines>18</Lines>
  <Paragraphs>5</Paragraphs>
  <ScaleCrop>false</ScaleCrop>
  <Company>微软中国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张昌盛</cp:lastModifiedBy>
  <cp:revision>3</cp:revision>
  <cp:lastPrinted>2022-08-18T01:56:00Z</cp:lastPrinted>
  <dcterms:created xsi:type="dcterms:W3CDTF">2022-09-20T08:00:00Z</dcterms:created>
  <dcterms:modified xsi:type="dcterms:W3CDTF">2022-09-20T08:03:00Z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6F276F88854C449D8AB32936FFB94F60</vt:lpwstr>
  </property>
</Properties>
</file>