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Mar>
          <w:left w:w="0" w:type="dxa"/>
          <w:right w:w="0" w:type="dxa"/>
        </w:tblCellMar>
        <w:tblLook w:val="04A0" w:firstRow="1" w:lastRow="0" w:firstColumn="1" w:lastColumn="0" w:noHBand="0" w:noVBand="1"/>
      </w:tblPr>
      <w:tblGrid>
        <w:gridCol w:w="7891"/>
      </w:tblGrid>
      <w:tr w:rsidR="002A0A61" w:rsidRPr="002A0A61" w:rsidTr="002A0A61">
        <w:trPr>
          <w:jc w:val="center"/>
        </w:trPr>
        <w:tc>
          <w:tcPr>
            <w:tcW w:w="0" w:type="auto"/>
            <w:vAlign w:val="center"/>
            <w:hideMark/>
          </w:tcPr>
          <w:p w:rsidR="002A0A61" w:rsidRPr="002A0A61" w:rsidRDefault="00CD61EF" w:rsidP="002A0A61">
            <w:pPr>
              <w:widowControl/>
              <w:spacing w:line="360" w:lineRule="auto"/>
              <w:jc w:val="center"/>
              <w:rPr>
                <w:rFonts w:ascii="微软雅黑" w:eastAsia="微软雅黑" w:hAnsi="微软雅黑" w:cs="宋体"/>
                <w:b/>
                <w:bCs/>
                <w:color w:val="3D3D3D"/>
                <w:kern w:val="0"/>
                <w:sz w:val="33"/>
                <w:szCs w:val="33"/>
              </w:rPr>
            </w:pPr>
            <w:r>
              <w:rPr>
                <w:rFonts w:ascii="微软雅黑" w:eastAsia="微软雅黑" w:hAnsi="微软雅黑" w:cs="宋体"/>
                <w:b/>
                <w:bCs/>
                <w:color w:val="3D3D3D"/>
                <w:kern w:val="0"/>
                <w:sz w:val="33"/>
                <w:szCs w:val="33"/>
              </w:rPr>
              <w:pict>
                <v:rect id="_x0000_i1025" style="width:0;height:0" o:hralign="center" o:hrstd="t" o:hrnoshade="t" o:hr="t" fillcolor="#ddd" stroked="f"/>
              </w:pict>
            </w:r>
          </w:p>
        </w:tc>
      </w:tr>
      <w:tr w:rsidR="002A0A61" w:rsidRPr="002A0A61" w:rsidTr="002A0A61">
        <w:trPr>
          <w:jc w:val="center"/>
        </w:trPr>
        <w:tc>
          <w:tcPr>
            <w:tcW w:w="0" w:type="auto"/>
            <w:vAlign w:val="center"/>
            <w:hideMark/>
          </w:tcPr>
          <w:p w:rsidR="002A0A61" w:rsidRPr="002A0A61" w:rsidRDefault="002A0A61" w:rsidP="002A0A61">
            <w:pPr>
              <w:widowControl/>
              <w:jc w:val="center"/>
              <w:rPr>
                <w:rFonts w:ascii="微软雅黑" w:eastAsia="微软雅黑" w:hAnsi="微软雅黑" w:cs="宋体"/>
                <w:color w:val="333333"/>
                <w:kern w:val="0"/>
                <w:sz w:val="24"/>
                <w:szCs w:val="24"/>
              </w:rPr>
            </w:pPr>
          </w:p>
        </w:tc>
      </w:tr>
      <w:tr w:rsidR="002A0A61" w:rsidRPr="002A0A61" w:rsidTr="002A0A61">
        <w:trPr>
          <w:jc w:val="center"/>
        </w:trPr>
        <w:tc>
          <w:tcPr>
            <w:tcW w:w="0" w:type="auto"/>
            <w:vAlign w:val="center"/>
            <w:hideMark/>
          </w:tcPr>
          <w:p w:rsidR="002A0A61" w:rsidRPr="002A0A61" w:rsidRDefault="002A0A61" w:rsidP="002A0A61">
            <w:pPr>
              <w:widowControl/>
              <w:spacing w:line="600" w:lineRule="atLeast"/>
              <w:jc w:val="center"/>
              <w:rPr>
                <w:rFonts w:ascii="微软雅黑" w:eastAsia="微软雅黑" w:hAnsi="微软雅黑" w:cs="宋体"/>
                <w:color w:val="3D3D3D"/>
                <w:kern w:val="0"/>
                <w:szCs w:val="21"/>
              </w:rPr>
            </w:pPr>
            <w:proofErr w:type="gramStart"/>
            <w:r w:rsidRPr="002A0A61">
              <w:rPr>
                <w:rFonts w:ascii="仿宋_GB2312" w:eastAsia="仿宋_GB2312" w:hAnsi="微软雅黑" w:cs="宋体" w:hint="eastAsia"/>
                <w:color w:val="000000"/>
                <w:kern w:val="0"/>
                <w:sz w:val="32"/>
                <w:szCs w:val="32"/>
              </w:rPr>
              <w:t>东知保</w:t>
            </w:r>
            <w:proofErr w:type="gramEnd"/>
            <w:r w:rsidRPr="002A0A61">
              <w:rPr>
                <w:rFonts w:ascii="仿宋_GB2312" w:eastAsia="仿宋_GB2312" w:hAnsi="微软雅黑" w:cs="宋体" w:hint="eastAsia"/>
                <w:color w:val="000000"/>
                <w:kern w:val="0"/>
                <w:sz w:val="32"/>
                <w:szCs w:val="32"/>
              </w:rPr>
              <w:t>字〔2019〕13号</w:t>
            </w:r>
          </w:p>
          <w:p w:rsidR="002A0A61" w:rsidRPr="002A0A61" w:rsidRDefault="002A0A61" w:rsidP="002A0A61">
            <w:pPr>
              <w:widowControl/>
              <w:spacing w:line="645" w:lineRule="atLeast"/>
              <w:jc w:val="center"/>
              <w:rPr>
                <w:rFonts w:ascii="微软雅黑" w:eastAsia="微软雅黑" w:hAnsi="微软雅黑" w:cs="宋体"/>
                <w:color w:val="3D3D3D"/>
                <w:kern w:val="0"/>
                <w:szCs w:val="21"/>
              </w:rPr>
            </w:pPr>
            <w:r w:rsidRPr="002A0A61">
              <w:rPr>
                <w:rFonts w:ascii="方正小标宋简体" w:eastAsia="方正小标宋简体" w:hAnsi="微软雅黑" w:cs="宋体" w:hint="eastAsia"/>
                <w:color w:val="000000"/>
                <w:kern w:val="0"/>
                <w:sz w:val="44"/>
                <w:szCs w:val="44"/>
              </w:rPr>
              <w:t>关于印发《东营市专利申请资助实施办法》的通知</w:t>
            </w:r>
          </w:p>
          <w:p w:rsidR="002A0A61" w:rsidRPr="002A0A61" w:rsidRDefault="002A0A61" w:rsidP="002A0A61">
            <w:pPr>
              <w:widowControl/>
              <w:spacing w:line="390" w:lineRule="atLeast"/>
              <w:jc w:val="left"/>
              <w:rPr>
                <w:rFonts w:ascii="微软雅黑" w:eastAsia="微软雅黑" w:hAnsi="微软雅黑" w:cs="宋体"/>
                <w:color w:val="3D3D3D"/>
                <w:kern w:val="0"/>
                <w:szCs w:val="21"/>
              </w:rPr>
            </w:pPr>
            <w:r w:rsidRPr="002A0A61">
              <w:rPr>
                <w:rFonts w:ascii="仿宋_GB2312" w:eastAsia="仿宋_GB2312" w:hAnsi="微软雅黑" w:cs="宋体" w:hint="eastAsia"/>
                <w:color w:val="000000"/>
                <w:kern w:val="0"/>
                <w:sz w:val="32"/>
                <w:szCs w:val="32"/>
              </w:rPr>
              <w:t>各县区（开发区）知识产权部门、财政局，各有关单位：</w:t>
            </w:r>
          </w:p>
          <w:p w:rsidR="002A0A61" w:rsidRPr="002A0A61" w:rsidRDefault="002A0A61" w:rsidP="002A0A61">
            <w:pPr>
              <w:widowControl/>
              <w:spacing w:line="390" w:lineRule="atLeast"/>
              <w:ind w:firstLine="630"/>
              <w:jc w:val="left"/>
              <w:rPr>
                <w:rFonts w:ascii="微软雅黑" w:eastAsia="微软雅黑" w:hAnsi="微软雅黑" w:cs="宋体"/>
                <w:color w:val="3D3D3D"/>
                <w:kern w:val="0"/>
                <w:szCs w:val="21"/>
              </w:rPr>
            </w:pPr>
            <w:r w:rsidRPr="002A0A61">
              <w:rPr>
                <w:rFonts w:ascii="仿宋_GB2312" w:eastAsia="仿宋_GB2312" w:hAnsi="微软雅黑" w:cs="宋体" w:hint="eastAsia"/>
                <w:color w:val="000000"/>
                <w:kern w:val="0"/>
                <w:sz w:val="32"/>
                <w:szCs w:val="32"/>
              </w:rPr>
              <w:t>为贯彻落实党中央、国务院关于推进高质量发展的决策部署，扎实推进专利高质量发展，现将《东营市专利申请资助实施办法》印发给你们，请认真贯彻执行。</w:t>
            </w:r>
          </w:p>
          <w:p w:rsidR="002A0A61" w:rsidRPr="002A0A61" w:rsidRDefault="002A0A61" w:rsidP="00CD61EF">
            <w:pPr>
              <w:widowControl/>
              <w:spacing w:line="600" w:lineRule="atLeast"/>
              <w:ind w:firstLineChars="700" w:firstLine="2240"/>
              <w:jc w:val="left"/>
              <w:rPr>
                <w:rFonts w:ascii="微软雅黑" w:eastAsia="微软雅黑" w:hAnsi="微软雅黑" w:cs="宋体"/>
                <w:color w:val="3D3D3D"/>
                <w:kern w:val="0"/>
                <w:szCs w:val="21"/>
              </w:rPr>
            </w:pPr>
            <w:r w:rsidRPr="002A0A61">
              <w:rPr>
                <w:rFonts w:ascii="仿宋_GB2312" w:eastAsia="仿宋_GB2312" w:hAnsi="微软雅黑" w:cs="宋体" w:hint="eastAsia"/>
                <w:color w:val="000000"/>
                <w:kern w:val="0"/>
                <w:sz w:val="32"/>
                <w:szCs w:val="32"/>
              </w:rPr>
              <w:t>东营市知识产权保护中心 东营市财政局</w:t>
            </w:r>
          </w:p>
          <w:p w:rsidR="002A0A61" w:rsidRPr="002A0A61" w:rsidRDefault="00CD61EF" w:rsidP="002A0A61">
            <w:pPr>
              <w:widowControl/>
              <w:spacing w:line="600" w:lineRule="atLeast"/>
              <w:jc w:val="center"/>
              <w:rPr>
                <w:rFonts w:ascii="微软雅黑" w:eastAsia="微软雅黑" w:hAnsi="微软雅黑" w:cs="宋体"/>
                <w:color w:val="3D3D3D"/>
                <w:kern w:val="0"/>
                <w:szCs w:val="21"/>
              </w:rPr>
            </w:pPr>
            <w:r>
              <w:rPr>
                <w:rFonts w:ascii="仿宋_GB2312" w:eastAsia="仿宋_GB2312" w:hAnsi="微软雅黑" w:cs="宋体" w:hint="eastAsia"/>
                <w:color w:val="000000"/>
                <w:kern w:val="0"/>
                <w:sz w:val="32"/>
                <w:szCs w:val="32"/>
              </w:rPr>
              <w:t xml:space="preserve">           </w:t>
            </w:r>
            <w:bookmarkStart w:id="0" w:name="_GoBack"/>
            <w:bookmarkEnd w:id="0"/>
            <w:r w:rsidR="002A0A61" w:rsidRPr="002A0A61">
              <w:rPr>
                <w:rFonts w:ascii="仿宋_GB2312" w:eastAsia="仿宋_GB2312" w:hAnsi="微软雅黑" w:cs="宋体" w:hint="eastAsia"/>
                <w:color w:val="000000"/>
                <w:kern w:val="0"/>
                <w:sz w:val="32"/>
                <w:szCs w:val="32"/>
              </w:rPr>
              <w:t>2019年7月2日</w:t>
            </w:r>
          </w:p>
          <w:p w:rsidR="002A0A61" w:rsidRPr="002A0A61" w:rsidRDefault="002A0A61" w:rsidP="002A0A61">
            <w:pPr>
              <w:widowControl/>
              <w:spacing w:line="600" w:lineRule="atLeast"/>
              <w:jc w:val="center"/>
              <w:rPr>
                <w:rFonts w:ascii="微软雅黑" w:eastAsia="微软雅黑" w:hAnsi="微软雅黑" w:cs="宋体"/>
                <w:color w:val="3D3D3D"/>
                <w:kern w:val="0"/>
                <w:szCs w:val="21"/>
              </w:rPr>
            </w:pPr>
            <w:r w:rsidRPr="002A0A61">
              <w:rPr>
                <w:rFonts w:ascii="方正小标宋简体" w:eastAsia="方正小标宋简体" w:hAnsi="微软雅黑" w:cs="宋体" w:hint="eastAsia"/>
                <w:color w:val="000000"/>
                <w:kern w:val="0"/>
                <w:sz w:val="44"/>
                <w:szCs w:val="44"/>
              </w:rPr>
              <w:t>东营市专利申请资助实施办法</w:t>
            </w:r>
          </w:p>
          <w:p w:rsidR="002A0A61" w:rsidRPr="002A0A61" w:rsidRDefault="002A0A61" w:rsidP="002A0A61">
            <w:pPr>
              <w:widowControl/>
              <w:spacing w:line="390" w:lineRule="atLeast"/>
              <w:jc w:val="left"/>
              <w:rPr>
                <w:rFonts w:ascii="Calibri" w:eastAsia="微软雅黑" w:hAnsi="Calibri" w:cs="宋体"/>
                <w:color w:val="000000"/>
                <w:kern w:val="0"/>
                <w:szCs w:val="21"/>
              </w:rPr>
            </w:pPr>
            <w:r w:rsidRPr="002A0A61">
              <w:rPr>
                <w:rFonts w:ascii="仿宋" w:eastAsia="仿宋" w:hAnsi="仿宋" w:cs="宋体" w:hint="eastAsia"/>
                <w:color w:val="000000"/>
                <w:kern w:val="0"/>
                <w:sz w:val="32"/>
                <w:szCs w:val="32"/>
              </w:rPr>
              <w:t>第一条 为贯彻落实《国务院办公厅关于转发知识产权局等单位深入实施国家知识产权战略行动计划（2014-2020年）的通知》、《山东省专利条例》、《东营市招商引资招才引智激励政策》等法规政策，参照国家、省专利申请资助办法，结合我市实际，制定本办法。</w:t>
            </w:r>
          </w:p>
          <w:p w:rsidR="002A0A61" w:rsidRPr="002A0A61" w:rsidRDefault="002A0A61" w:rsidP="002A0A61">
            <w:pPr>
              <w:widowControl/>
              <w:spacing w:line="390" w:lineRule="atLeast"/>
              <w:jc w:val="left"/>
              <w:rPr>
                <w:rFonts w:ascii="Calibri" w:eastAsia="微软雅黑" w:hAnsi="Calibri" w:cs="宋体"/>
                <w:color w:val="000000"/>
                <w:kern w:val="0"/>
                <w:szCs w:val="21"/>
              </w:rPr>
            </w:pPr>
            <w:r w:rsidRPr="002A0A61">
              <w:rPr>
                <w:rFonts w:ascii="仿宋" w:eastAsia="仿宋" w:hAnsi="仿宋" w:cs="宋体" w:hint="eastAsia"/>
                <w:color w:val="000000"/>
                <w:kern w:val="0"/>
                <w:sz w:val="32"/>
                <w:szCs w:val="32"/>
              </w:rPr>
              <w:t>第二条 专利申请资助资金由市财政预算安排，采取事后补助的方式，专项用于申请地为东营市的国内外授权发明专利。</w:t>
            </w:r>
          </w:p>
          <w:p w:rsidR="002A0A61" w:rsidRPr="002A0A61" w:rsidRDefault="002A0A61" w:rsidP="002A0A61">
            <w:pPr>
              <w:widowControl/>
              <w:spacing w:line="390" w:lineRule="atLeast"/>
              <w:jc w:val="left"/>
              <w:rPr>
                <w:rFonts w:ascii="Calibri" w:eastAsia="微软雅黑" w:hAnsi="Calibri" w:cs="宋体"/>
                <w:color w:val="000000"/>
                <w:kern w:val="0"/>
                <w:szCs w:val="21"/>
              </w:rPr>
            </w:pPr>
            <w:r w:rsidRPr="002A0A61">
              <w:rPr>
                <w:rFonts w:ascii="仿宋" w:eastAsia="仿宋" w:hAnsi="仿宋" w:cs="宋体" w:hint="eastAsia"/>
                <w:color w:val="000000"/>
                <w:kern w:val="0"/>
                <w:sz w:val="32"/>
                <w:szCs w:val="32"/>
              </w:rPr>
              <w:t>第三条 在本市辖区内注册登记的企事业单位、社会团体以及具有本市户籍或有效居住证的</w:t>
            </w:r>
            <w:proofErr w:type="gramStart"/>
            <w:r w:rsidRPr="002A0A61">
              <w:rPr>
                <w:rFonts w:ascii="仿宋" w:eastAsia="仿宋" w:hAnsi="仿宋" w:cs="宋体" w:hint="eastAsia"/>
                <w:color w:val="000000"/>
                <w:kern w:val="0"/>
                <w:sz w:val="32"/>
                <w:szCs w:val="32"/>
              </w:rPr>
              <w:t>个</w:t>
            </w:r>
            <w:proofErr w:type="gramEnd"/>
            <w:r w:rsidRPr="002A0A61">
              <w:rPr>
                <w:rFonts w:ascii="仿宋" w:eastAsia="仿宋" w:hAnsi="仿宋" w:cs="宋体" w:hint="eastAsia"/>
                <w:color w:val="000000"/>
                <w:kern w:val="0"/>
                <w:sz w:val="32"/>
                <w:szCs w:val="32"/>
              </w:rPr>
              <w:t>人均可申请专利申请资助资金。</w:t>
            </w:r>
          </w:p>
          <w:p w:rsidR="002A0A61" w:rsidRPr="002A0A61" w:rsidRDefault="002A0A61" w:rsidP="002A0A61">
            <w:pPr>
              <w:widowControl/>
              <w:spacing w:line="390" w:lineRule="atLeast"/>
              <w:jc w:val="left"/>
              <w:rPr>
                <w:rFonts w:ascii="Calibri" w:eastAsia="微软雅黑" w:hAnsi="Calibri" w:cs="宋体"/>
                <w:color w:val="000000"/>
                <w:kern w:val="0"/>
                <w:szCs w:val="21"/>
              </w:rPr>
            </w:pPr>
            <w:r w:rsidRPr="002A0A61">
              <w:rPr>
                <w:rFonts w:ascii="仿宋" w:eastAsia="仿宋" w:hAnsi="仿宋" w:cs="宋体" w:hint="eastAsia"/>
                <w:color w:val="000000"/>
                <w:kern w:val="0"/>
                <w:sz w:val="32"/>
                <w:szCs w:val="32"/>
              </w:rPr>
              <w:lastRenderedPageBreak/>
              <w:t>第四条 年度内授权的权属明确的国内发明专利，未享受国家费用减缴政策的每件一次性资助5000元，已享受国家费用减缴政策的每件一次性资助3000元。</w:t>
            </w:r>
          </w:p>
          <w:p w:rsidR="002A0A61" w:rsidRPr="002A0A61" w:rsidRDefault="002A0A61" w:rsidP="002A0A61">
            <w:pPr>
              <w:widowControl/>
              <w:spacing w:line="390" w:lineRule="atLeast"/>
              <w:jc w:val="left"/>
              <w:rPr>
                <w:rFonts w:ascii="Calibri" w:eastAsia="微软雅黑" w:hAnsi="Calibri" w:cs="宋体"/>
                <w:color w:val="000000"/>
                <w:kern w:val="0"/>
                <w:szCs w:val="21"/>
              </w:rPr>
            </w:pPr>
            <w:r w:rsidRPr="002A0A61">
              <w:rPr>
                <w:rFonts w:ascii="仿宋" w:eastAsia="仿宋" w:hAnsi="仿宋" w:cs="宋体" w:hint="eastAsia"/>
                <w:color w:val="000000"/>
                <w:kern w:val="0"/>
                <w:sz w:val="32"/>
                <w:szCs w:val="32"/>
              </w:rPr>
              <w:t>第五条 年度内取得国（境）外授权发明专利，分别按以下不同的国家和地区给予一次性资助，对同一发明创造在多个国家获得发明专利权的，最多按5个国家予以资助：</w:t>
            </w:r>
          </w:p>
          <w:p w:rsidR="002A0A61" w:rsidRPr="002A0A61" w:rsidRDefault="002A0A61" w:rsidP="002A0A61">
            <w:pPr>
              <w:widowControl/>
              <w:spacing w:line="390" w:lineRule="atLeast"/>
              <w:jc w:val="left"/>
              <w:rPr>
                <w:rFonts w:ascii="Calibri" w:eastAsia="微软雅黑" w:hAnsi="Calibri" w:cs="宋体"/>
                <w:color w:val="000000"/>
                <w:kern w:val="0"/>
                <w:szCs w:val="21"/>
              </w:rPr>
            </w:pPr>
            <w:r w:rsidRPr="002A0A61">
              <w:rPr>
                <w:rFonts w:ascii="仿宋" w:eastAsia="仿宋" w:hAnsi="仿宋" w:cs="宋体" w:hint="eastAsia"/>
                <w:color w:val="000000"/>
                <w:kern w:val="0"/>
                <w:sz w:val="32"/>
                <w:szCs w:val="32"/>
              </w:rPr>
              <w:t>（一）在美国、欧盟和日本取得发明专利授权的，每件一次性资助2万元；</w:t>
            </w:r>
          </w:p>
          <w:p w:rsidR="002A0A61" w:rsidRPr="002A0A61" w:rsidRDefault="002A0A61" w:rsidP="002A0A61">
            <w:pPr>
              <w:widowControl/>
              <w:spacing w:line="390" w:lineRule="atLeast"/>
              <w:jc w:val="left"/>
              <w:rPr>
                <w:rFonts w:ascii="Calibri" w:eastAsia="微软雅黑" w:hAnsi="Calibri" w:cs="宋体"/>
                <w:color w:val="000000"/>
                <w:kern w:val="0"/>
                <w:szCs w:val="21"/>
              </w:rPr>
            </w:pPr>
            <w:r w:rsidRPr="002A0A61">
              <w:rPr>
                <w:rFonts w:ascii="仿宋" w:eastAsia="仿宋" w:hAnsi="仿宋" w:cs="宋体" w:hint="eastAsia"/>
                <w:color w:val="000000"/>
                <w:kern w:val="0"/>
                <w:sz w:val="32"/>
                <w:szCs w:val="32"/>
              </w:rPr>
              <w:t>（二）在其他国家或地区取得发明专利授权的，每件一次性资助1万元。</w:t>
            </w:r>
          </w:p>
          <w:p w:rsidR="002A0A61" w:rsidRPr="002A0A61" w:rsidRDefault="002A0A61" w:rsidP="002A0A61">
            <w:pPr>
              <w:widowControl/>
              <w:spacing w:line="390" w:lineRule="atLeast"/>
              <w:jc w:val="left"/>
              <w:rPr>
                <w:rFonts w:ascii="Calibri" w:eastAsia="微软雅黑" w:hAnsi="Calibri" w:cs="宋体"/>
                <w:color w:val="000000"/>
                <w:kern w:val="0"/>
                <w:szCs w:val="21"/>
              </w:rPr>
            </w:pPr>
            <w:r w:rsidRPr="002A0A61">
              <w:rPr>
                <w:rFonts w:ascii="仿宋" w:eastAsia="仿宋" w:hAnsi="仿宋" w:cs="宋体" w:hint="eastAsia"/>
                <w:color w:val="000000"/>
                <w:kern w:val="0"/>
                <w:sz w:val="32"/>
                <w:szCs w:val="32"/>
                <w:shd w:val="clear" w:color="auto" w:fill="FFFFFF"/>
              </w:rPr>
              <w:t xml:space="preserve">第六条 申报东营市专利资助资金的单位或个人，应填写《东营市专利资助资金申报表》，单位应提供营业执照或机构代码证复印件并加盖公章，个人应提供身份证明，并分别提供下列资料： </w:t>
            </w:r>
          </w:p>
          <w:p w:rsidR="002A0A61" w:rsidRPr="002A0A61" w:rsidRDefault="002A0A61" w:rsidP="002A0A61">
            <w:pPr>
              <w:widowControl/>
              <w:spacing w:line="390" w:lineRule="atLeast"/>
              <w:jc w:val="left"/>
              <w:rPr>
                <w:rFonts w:ascii="Calibri" w:eastAsia="微软雅黑" w:hAnsi="Calibri" w:cs="宋体"/>
                <w:color w:val="000000"/>
                <w:kern w:val="0"/>
                <w:szCs w:val="21"/>
              </w:rPr>
            </w:pPr>
            <w:r w:rsidRPr="002A0A61">
              <w:rPr>
                <w:rFonts w:ascii="仿宋" w:eastAsia="仿宋" w:hAnsi="仿宋" w:cs="宋体" w:hint="eastAsia"/>
                <w:color w:val="000000"/>
                <w:kern w:val="0"/>
                <w:sz w:val="32"/>
                <w:szCs w:val="32"/>
                <w:shd w:val="clear" w:color="auto" w:fill="FFFFFF"/>
              </w:rPr>
              <w:t xml:space="preserve">（一）国内发明专利证书； </w:t>
            </w:r>
          </w:p>
          <w:p w:rsidR="002A0A61" w:rsidRPr="002A0A61" w:rsidRDefault="002A0A61" w:rsidP="002A0A61">
            <w:pPr>
              <w:widowControl/>
              <w:spacing w:line="390" w:lineRule="atLeast"/>
              <w:jc w:val="left"/>
              <w:rPr>
                <w:rFonts w:ascii="Calibri" w:eastAsia="微软雅黑" w:hAnsi="Calibri" w:cs="宋体"/>
                <w:color w:val="000000"/>
                <w:kern w:val="0"/>
                <w:szCs w:val="21"/>
              </w:rPr>
            </w:pPr>
            <w:r w:rsidRPr="002A0A61">
              <w:rPr>
                <w:rFonts w:ascii="仿宋" w:eastAsia="仿宋" w:hAnsi="仿宋" w:cs="宋体" w:hint="eastAsia"/>
                <w:color w:val="000000"/>
                <w:kern w:val="0"/>
                <w:sz w:val="32"/>
                <w:szCs w:val="32"/>
                <w:shd w:val="clear" w:color="auto" w:fill="FFFFFF"/>
              </w:rPr>
              <w:t>（二）国外发明专利授权文件或专利证书；</w:t>
            </w:r>
          </w:p>
          <w:p w:rsidR="002A0A61" w:rsidRPr="002A0A61" w:rsidRDefault="002A0A61" w:rsidP="002A0A61">
            <w:pPr>
              <w:widowControl/>
              <w:spacing w:line="390" w:lineRule="atLeast"/>
              <w:jc w:val="left"/>
              <w:rPr>
                <w:rFonts w:ascii="Calibri" w:eastAsia="微软雅黑" w:hAnsi="Calibri" w:cs="宋体"/>
                <w:color w:val="000000"/>
                <w:kern w:val="0"/>
                <w:szCs w:val="21"/>
              </w:rPr>
            </w:pPr>
            <w:r w:rsidRPr="002A0A61">
              <w:rPr>
                <w:rFonts w:ascii="仿宋" w:eastAsia="仿宋" w:hAnsi="仿宋" w:cs="宋体" w:hint="eastAsia"/>
                <w:color w:val="000000"/>
                <w:kern w:val="0"/>
                <w:sz w:val="32"/>
                <w:szCs w:val="32"/>
                <w:shd w:val="clear" w:color="auto" w:fill="FFFFFF"/>
              </w:rPr>
              <w:t>（三）</w:t>
            </w:r>
            <w:r w:rsidRPr="002A0A61">
              <w:rPr>
                <w:rFonts w:ascii="仿宋_GB2312" w:eastAsia="仿宋_GB2312" w:hAnsi="Calibri" w:cs="宋体" w:hint="eastAsia"/>
                <w:color w:val="000000"/>
                <w:kern w:val="0"/>
                <w:sz w:val="32"/>
                <w:szCs w:val="32"/>
                <w:shd w:val="clear" w:color="auto" w:fill="FFFFFF"/>
              </w:rPr>
              <w:t>国家知识产权局缴费收据。</w:t>
            </w:r>
          </w:p>
          <w:p w:rsidR="002A0A61" w:rsidRPr="002A0A61" w:rsidRDefault="002A0A61" w:rsidP="002A0A61">
            <w:pPr>
              <w:widowControl/>
              <w:spacing w:line="390" w:lineRule="atLeast"/>
              <w:jc w:val="left"/>
              <w:rPr>
                <w:rFonts w:ascii="Calibri" w:eastAsia="微软雅黑" w:hAnsi="Calibri" w:cs="宋体"/>
                <w:color w:val="000000"/>
                <w:kern w:val="0"/>
                <w:szCs w:val="21"/>
              </w:rPr>
            </w:pPr>
            <w:r w:rsidRPr="002A0A61">
              <w:rPr>
                <w:rFonts w:ascii="仿宋" w:eastAsia="仿宋" w:hAnsi="仿宋" w:cs="宋体" w:hint="eastAsia"/>
                <w:color w:val="000000"/>
                <w:kern w:val="0"/>
                <w:sz w:val="32"/>
                <w:szCs w:val="32"/>
                <w:shd w:val="clear" w:color="auto" w:fill="FFFFFF"/>
              </w:rPr>
              <w:t>县区（开发区）知识产权管理部门负责受理、初审、汇总，经市知识产权保护中心审核通过后，由市知识产权保护中心根据资金预算安排等情况提出资金分配方案并报送市财政局，市财政局按程序下达。</w:t>
            </w:r>
          </w:p>
          <w:p w:rsidR="002A0A61" w:rsidRPr="002A0A61" w:rsidRDefault="002A0A61" w:rsidP="002A0A61">
            <w:pPr>
              <w:widowControl/>
              <w:spacing w:line="390" w:lineRule="atLeast"/>
              <w:ind w:firstLine="645"/>
              <w:rPr>
                <w:rFonts w:ascii="微软雅黑" w:eastAsia="微软雅黑" w:hAnsi="微软雅黑" w:cs="宋体"/>
                <w:color w:val="3D3D3D"/>
                <w:kern w:val="0"/>
                <w:szCs w:val="21"/>
              </w:rPr>
            </w:pPr>
            <w:r w:rsidRPr="002A0A61">
              <w:rPr>
                <w:rFonts w:ascii="仿宋" w:eastAsia="仿宋" w:hAnsi="仿宋" w:cs="宋体" w:hint="eastAsia"/>
                <w:color w:val="3D3D3D"/>
                <w:kern w:val="0"/>
                <w:sz w:val="32"/>
                <w:szCs w:val="32"/>
              </w:rPr>
              <w:t>第七条 提供虚假材料、骗取专利申请资助资金的，</w:t>
            </w:r>
            <w:r w:rsidRPr="002A0A61">
              <w:rPr>
                <w:rFonts w:ascii="仿宋" w:eastAsia="仿宋" w:hAnsi="仿宋" w:cs="宋体" w:hint="eastAsia"/>
                <w:color w:val="3D3D3D"/>
                <w:kern w:val="0"/>
                <w:sz w:val="32"/>
                <w:szCs w:val="32"/>
              </w:rPr>
              <w:lastRenderedPageBreak/>
              <w:t>由有关部门依法追回；构成犯罪的，依法</w:t>
            </w:r>
            <w:r w:rsidRPr="002A0A61">
              <w:rPr>
                <w:rFonts w:ascii="仿宋" w:eastAsia="仿宋" w:hAnsi="仿宋" w:cs="宋体" w:hint="eastAsia"/>
                <w:color w:val="3D3D3D"/>
                <w:kern w:val="0"/>
                <w:sz w:val="32"/>
                <w:szCs w:val="32"/>
                <w:shd w:val="clear" w:color="auto" w:fill="FFFFFF"/>
              </w:rPr>
              <w:t>追究刑事责任。</w:t>
            </w:r>
          </w:p>
          <w:p w:rsidR="002A0A61" w:rsidRPr="002A0A61" w:rsidRDefault="002A0A61" w:rsidP="002A0A61">
            <w:pPr>
              <w:widowControl/>
              <w:spacing w:line="390" w:lineRule="atLeast"/>
              <w:ind w:firstLine="645"/>
              <w:rPr>
                <w:rFonts w:ascii="微软雅黑" w:eastAsia="微软雅黑" w:hAnsi="微软雅黑" w:cs="宋体"/>
                <w:color w:val="3D3D3D"/>
                <w:kern w:val="0"/>
                <w:szCs w:val="21"/>
              </w:rPr>
            </w:pPr>
            <w:r w:rsidRPr="002A0A61">
              <w:rPr>
                <w:rFonts w:ascii="仿宋" w:eastAsia="仿宋" w:hAnsi="仿宋" w:cs="宋体" w:hint="eastAsia"/>
                <w:color w:val="3D3D3D"/>
                <w:kern w:val="0"/>
                <w:sz w:val="32"/>
                <w:szCs w:val="32"/>
                <w:shd w:val="clear" w:color="auto" w:fill="FFFFFF"/>
              </w:rPr>
              <w:t>第八条 本办法由市知识产权保护中心商市财政局负责解释。</w:t>
            </w:r>
          </w:p>
          <w:p w:rsidR="002A0A61" w:rsidRPr="002A0A61" w:rsidRDefault="002A0A61" w:rsidP="002A0A61">
            <w:pPr>
              <w:widowControl/>
              <w:spacing w:line="390" w:lineRule="atLeast"/>
              <w:ind w:firstLine="645"/>
              <w:jc w:val="left"/>
              <w:rPr>
                <w:rFonts w:ascii="微软雅黑" w:eastAsia="微软雅黑" w:hAnsi="微软雅黑" w:cs="宋体"/>
                <w:color w:val="3D3D3D"/>
                <w:kern w:val="0"/>
                <w:szCs w:val="21"/>
              </w:rPr>
            </w:pPr>
            <w:r w:rsidRPr="002A0A61">
              <w:rPr>
                <w:rFonts w:ascii="仿宋" w:eastAsia="仿宋" w:hAnsi="仿宋" w:cs="宋体" w:hint="eastAsia"/>
                <w:color w:val="3D3D3D"/>
                <w:kern w:val="0"/>
                <w:sz w:val="32"/>
                <w:szCs w:val="32"/>
                <w:shd w:val="clear" w:color="auto" w:fill="FFFFFF"/>
              </w:rPr>
              <w:t>第九条 本办法自发布之日起施行。原东营市知识产权局印发的《东营市专利申请资助实施办法》（</w:t>
            </w:r>
            <w:proofErr w:type="gramStart"/>
            <w:r w:rsidRPr="002A0A61">
              <w:rPr>
                <w:rFonts w:ascii="仿宋" w:eastAsia="仿宋" w:hAnsi="仿宋" w:cs="宋体" w:hint="eastAsia"/>
                <w:color w:val="3D3D3D"/>
                <w:kern w:val="0"/>
                <w:sz w:val="32"/>
                <w:szCs w:val="32"/>
                <w:shd w:val="clear" w:color="auto" w:fill="FFFFFF"/>
              </w:rPr>
              <w:t>东知发</w:t>
            </w:r>
            <w:proofErr w:type="gramEnd"/>
            <w:r w:rsidRPr="002A0A61">
              <w:rPr>
                <w:rFonts w:ascii="仿宋" w:eastAsia="仿宋" w:hAnsi="仿宋" w:cs="宋体" w:hint="eastAsia"/>
                <w:color w:val="3D3D3D"/>
                <w:kern w:val="0"/>
                <w:sz w:val="32"/>
                <w:szCs w:val="32"/>
                <w:shd w:val="clear" w:color="auto" w:fill="FFFFFF"/>
              </w:rPr>
              <w:t>〔2016〕7号）同时废止。</w:t>
            </w:r>
          </w:p>
        </w:tc>
      </w:tr>
    </w:tbl>
    <w:p w:rsidR="00796AFA" w:rsidRPr="002A0A61" w:rsidRDefault="00796AFA"/>
    <w:sectPr w:rsidR="00796AFA" w:rsidRPr="002A0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34"/>
    <w:rsid w:val="0023373A"/>
    <w:rsid w:val="002A0A61"/>
    <w:rsid w:val="0059530A"/>
    <w:rsid w:val="006345B8"/>
    <w:rsid w:val="00750534"/>
    <w:rsid w:val="00796AFA"/>
    <w:rsid w:val="008A41FC"/>
    <w:rsid w:val="009C2C1B"/>
    <w:rsid w:val="00A8798D"/>
    <w:rsid w:val="00AF18B1"/>
    <w:rsid w:val="00B725FE"/>
    <w:rsid w:val="00CD61EF"/>
    <w:rsid w:val="00D3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0A61"/>
    <w:rPr>
      <w:rFonts w:ascii="微软雅黑" w:eastAsia="微软雅黑" w:hAnsi="微软雅黑" w:hint="eastAsia"/>
      <w:strike w:val="0"/>
      <w:dstrike w:val="0"/>
      <w:color w:val="333333"/>
      <w:u w:val="none"/>
      <w:effect w:val="none"/>
      <w:bdr w:val="none" w:sz="0" w:space="0" w:color="auto" w:frame="1"/>
      <w:shd w:val="clear" w:color="auto" w:fill="auto"/>
    </w:rPr>
  </w:style>
  <w:style w:type="paragraph" w:styleId="a4">
    <w:name w:val="Normal (Web)"/>
    <w:basedOn w:val="a"/>
    <w:uiPriority w:val="99"/>
    <w:unhideWhenUsed/>
    <w:rsid w:val="002A0A61"/>
    <w:pPr>
      <w:widowControl/>
      <w:jc w:val="left"/>
    </w:pPr>
    <w:rPr>
      <w:rFonts w:ascii="微软雅黑" w:eastAsia="微软雅黑" w:hAnsi="微软雅黑"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0A61"/>
    <w:rPr>
      <w:rFonts w:ascii="微软雅黑" w:eastAsia="微软雅黑" w:hAnsi="微软雅黑" w:hint="eastAsia"/>
      <w:strike w:val="0"/>
      <w:dstrike w:val="0"/>
      <w:color w:val="333333"/>
      <w:u w:val="none"/>
      <w:effect w:val="none"/>
      <w:bdr w:val="none" w:sz="0" w:space="0" w:color="auto" w:frame="1"/>
      <w:shd w:val="clear" w:color="auto" w:fill="auto"/>
    </w:rPr>
  </w:style>
  <w:style w:type="paragraph" w:styleId="a4">
    <w:name w:val="Normal (Web)"/>
    <w:basedOn w:val="a"/>
    <w:uiPriority w:val="99"/>
    <w:unhideWhenUsed/>
    <w:rsid w:val="002A0A61"/>
    <w:pPr>
      <w:widowControl/>
      <w:jc w:val="left"/>
    </w:pPr>
    <w:rPr>
      <w:rFonts w:ascii="微软雅黑" w:eastAsia="微软雅黑" w:hAnsi="微软雅黑"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975071">
      <w:bodyDiv w:val="1"/>
      <w:marLeft w:val="0"/>
      <w:marRight w:val="0"/>
      <w:marTop w:val="0"/>
      <w:marBottom w:val="0"/>
      <w:divBdr>
        <w:top w:val="none" w:sz="0" w:space="0" w:color="auto"/>
        <w:left w:val="none" w:sz="0" w:space="0" w:color="auto"/>
        <w:bottom w:val="none" w:sz="0" w:space="0" w:color="auto"/>
        <w:right w:val="none" w:sz="0" w:space="0" w:color="auto"/>
      </w:divBdr>
      <w:divsChild>
        <w:div w:id="1912932959">
          <w:marLeft w:val="0"/>
          <w:marRight w:val="0"/>
          <w:marTop w:val="0"/>
          <w:marBottom w:val="0"/>
          <w:divBdr>
            <w:top w:val="none" w:sz="0" w:space="0" w:color="auto"/>
            <w:left w:val="none" w:sz="0" w:space="0" w:color="auto"/>
            <w:bottom w:val="none" w:sz="0" w:space="0" w:color="auto"/>
            <w:right w:val="none" w:sz="0" w:space="0" w:color="auto"/>
          </w:divBdr>
          <w:divsChild>
            <w:div w:id="1174685077">
              <w:marLeft w:val="0"/>
              <w:marRight w:val="0"/>
              <w:marTop w:val="0"/>
              <w:marBottom w:val="0"/>
              <w:divBdr>
                <w:top w:val="none" w:sz="0" w:space="0" w:color="auto"/>
                <w:left w:val="none" w:sz="0" w:space="0" w:color="auto"/>
                <w:bottom w:val="none" w:sz="0" w:space="0" w:color="auto"/>
                <w:right w:val="none" w:sz="0" w:space="0" w:color="auto"/>
              </w:divBdr>
              <w:divsChild>
                <w:div w:id="4308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2019-07-16T03:10:00Z</dcterms:created>
  <dcterms:modified xsi:type="dcterms:W3CDTF">2019-07-16T03:48:00Z</dcterms:modified>
</cp:coreProperties>
</file>