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山东省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技术创新中心建设方案编写提纲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黑体" w:cs="Times New Roman"/>
          <w:color w:val="auto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u w:val="none"/>
          <w:lang w:eastAsia="zh-CN"/>
        </w:rPr>
        <w:t>摘要</w:t>
      </w:r>
    </w:p>
    <w:p>
      <w:pPr>
        <w:spacing w:line="580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整体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概括建设方案要点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2500字左右。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  <w:t>一、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u w:val="none"/>
          <w:lang w:eastAsia="zh-CN"/>
        </w:rPr>
        <w:t>建设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  <w:t>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重点说明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建设背景、建设意义与必要性、技术与产业现状及创新需求等。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000字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u w:val="none"/>
          <w:lang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  <w:t>、基础条件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包括单位基本情况、科研队伍情况、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基础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设施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含场地）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与仪器设备、科研经费投入情况、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开展研发活动情况及成效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、产业发展情况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000字以上。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  <w:t>、总体思路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包括指导思想、战略定位、建设原则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、发展目标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5000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u w:val="none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  <w:t>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u w:val="none"/>
          <w:lang w:eastAsia="zh-CN"/>
        </w:rPr>
        <w:t>建设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eastAsia="zh-CN"/>
        </w:rPr>
        <w:t>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包括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研究方向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和技术路线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总体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近三年目标和主要任务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突破共性关键技术、“卡脖子”技术，承担国家和省重大战略任务，成果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转化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带动产业发展，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服务中小微企业等）、人才引进培养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计划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000字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u w:val="none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  <w:t>、运行机制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包括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组织架构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成立独立法人机构计划，设立理事会、专家委员会情况，拟任命中心主任人选等）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运行机制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市场化运行机制、科研决策机制、共建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合作机制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、投入机制、风险机制、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分配机制、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人员激励机制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等情况）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管理制度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000字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  <w:t>六、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u w:val="none"/>
          <w:lang w:eastAsia="zh-CN"/>
        </w:rPr>
        <w:t>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宋体" w:cs="Times New Roman"/>
          <w:color w:val="auto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包括主管部门或地方对中心建设的支持举措，组织领导，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未来三年的经费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保障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预算情况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，其他保障措施等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2500字以上。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附件</w:t>
      </w:r>
    </w:p>
    <w:p>
      <w:pPr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28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包括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建设方案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重要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证明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复印件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小标宋_CNKI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64FF570C"/>
    <w:rsid w:val="64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widowControl w:val="0"/>
      <w:ind w:firstLine="420"/>
      <w:jc w:val="both"/>
    </w:pPr>
    <w:rPr>
      <w:rFonts w:ascii="仿宋_GB2312" w:hAnsi="Calibri" w:eastAsia="仿宋_GB2312" w:cs="仿宋_GB2312"/>
      <w:kern w:val="2"/>
      <w:sz w:val="32"/>
      <w:szCs w:val="24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spacing w:after="120" w:afterLines="0"/>
      <w:ind w:left="420" w:leftChars="200"/>
    </w:pPr>
  </w:style>
  <w:style w:type="paragraph" w:styleId="4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5">
    <w:name w:val="Body Text"/>
    <w:basedOn w:val="1"/>
    <w:next w:val="6"/>
    <w:qFormat/>
    <w:uiPriority w:val="1"/>
    <w:pPr>
      <w:ind w:left="2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6">
    <w:name w:val="Title"/>
    <w:basedOn w:val="7"/>
    <w:next w:val="1"/>
    <w:qFormat/>
    <w:uiPriority w:val="1"/>
    <w:pPr>
      <w:spacing w:line="989" w:lineRule="exact"/>
      <w:ind w:left="114"/>
      <w:jc w:val="center"/>
    </w:pPr>
    <w:rPr>
      <w:rFonts w:ascii="华光小标宋_CNKI" w:hAnsi="华光小标宋_CNKI" w:eastAsia="华光小标宋_CNKI" w:cs="华光小标宋_CNKI"/>
      <w:sz w:val="60"/>
      <w:szCs w:val="60"/>
    </w:rPr>
  </w:style>
  <w:style w:type="paragraph" w:styleId="7">
    <w:name w:val="toc 2"/>
    <w:basedOn w:val="1"/>
    <w:next w:val="1"/>
    <w:qFormat/>
    <w:uiPriority w:val="39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2022-10-27T01:35:00Z</dcterms:created>
  <dc:creator>86185</dc:creator>
  <cp:lastModifiedBy>86185</cp:lastModifiedBy>
  <dcterms:modified xsi:type="dcterms:W3CDTF">2022-10-27T01:36:44Z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C560DD967AFE4170BB47E8F5DD58C637</vt:lpwstr>
  </property>
</Properties>
</file>